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471790" w14:textId="27E179FF" w:rsidR="00C365F4" w:rsidRDefault="0075214D" w:rsidP="00C365F4">
      <w:pPr>
        <w:pStyle w:val="NoSpacing"/>
        <w:sectPr w:rsidR="00C365F4" w:rsidSect="00014DA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75214D">
        <w:rPr>
          <w:noProof/>
        </w:rPr>
        <w:drawing>
          <wp:anchor distT="0" distB="0" distL="114300" distR="114300" simplePos="0" relativeHeight="251821568" behindDoc="0" locked="0" layoutInCell="1" allowOverlap="1" wp14:anchorId="10120268" wp14:editId="0591E14C">
            <wp:simplePos x="0" y="0"/>
            <wp:positionH relativeFrom="column">
              <wp:posOffset>-471879</wp:posOffset>
            </wp:positionH>
            <wp:positionV relativeFrom="paragraph">
              <wp:posOffset>8651048</wp:posOffset>
            </wp:positionV>
            <wp:extent cx="2378003" cy="201526"/>
            <wp:effectExtent l="0" t="0" r="3810" b="8255"/>
            <wp:wrapSquare wrapText="bothSides"/>
            <wp:docPr id="1530295073" name="Graphic 1530295073">
              <a:extLst xmlns:a="http://schemas.openxmlformats.org/drawingml/2006/main">
                <a:ext uri="{FF2B5EF4-FFF2-40B4-BE49-F238E27FC236}">
                  <a16:creationId xmlns:a16="http://schemas.microsoft.com/office/drawing/2014/main" id="{0E14761C-EAA8-B4C2-ACB5-AED6F730F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0E14761C-EAA8-B4C2-ACB5-AED6F730F20B}"/>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378003" cy="201526"/>
                    </a:xfrm>
                    <a:prstGeom prst="rect">
                      <a:avLst/>
                    </a:prstGeom>
                  </pic:spPr>
                </pic:pic>
              </a:graphicData>
            </a:graphic>
          </wp:anchor>
        </w:drawing>
      </w:r>
      <w:r w:rsidRPr="0075214D">
        <w:rPr>
          <w:noProof/>
        </w:rPr>
        <w:drawing>
          <wp:anchor distT="0" distB="0" distL="114300" distR="114300" simplePos="0" relativeHeight="251820544" behindDoc="0" locked="0" layoutInCell="1" allowOverlap="1" wp14:anchorId="60DEB4B1" wp14:editId="71AF6AC5">
            <wp:simplePos x="0" y="0"/>
            <wp:positionH relativeFrom="column">
              <wp:posOffset>-900903</wp:posOffset>
            </wp:positionH>
            <wp:positionV relativeFrom="page">
              <wp:posOffset>8255</wp:posOffset>
            </wp:positionV>
            <wp:extent cx="2934970" cy="2057400"/>
            <wp:effectExtent l="0" t="0" r="0" b="0"/>
            <wp:wrapSquare wrapText="bothSides"/>
            <wp:docPr id="3" name="Picture 2" descr="A red and black rectangular object with white text&#10;&#10;Description automatically generated">
              <a:extLst xmlns:a="http://schemas.openxmlformats.org/drawingml/2006/main">
                <a:ext uri="{FF2B5EF4-FFF2-40B4-BE49-F238E27FC236}">
                  <a16:creationId xmlns:a16="http://schemas.microsoft.com/office/drawing/2014/main" id="{552040A8-27C1-DD64-28AA-9DC9CAA24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red and black rectangular object with white text&#10;&#10;Description automatically generated">
                      <a:extLst>
                        <a:ext uri="{FF2B5EF4-FFF2-40B4-BE49-F238E27FC236}">
                          <a16:creationId xmlns:a16="http://schemas.microsoft.com/office/drawing/2014/main" id="{552040A8-27C1-DD64-28AA-9DC9CAA24152}"/>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2934970" cy="2057400"/>
                    </a:xfrm>
                    <a:prstGeom prst="rect">
                      <a:avLst/>
                    </a:prstGeom>
                  </pic:spPr>
                </pic:pic>
              </a:graphicData>
            </a:graphic>
          </wp:anchor>
        </w:drawing>
      </w:r>
      <w:r w:rsidR="005E1AD8">
        <w:rPr>
          <w:rFonts w:ascii="Times New Roman" w:hAnsi="Times New Roman" w:cs="Times New Roman"/>
          <w:noProof/>
          <w:sz w:val="24"/>
          <w:szCs w:val="24"/>
          <w:lang w:eastAsia="en-GB"/>
        </w:rPr>
        <mc:AlternateContent>
          <mc:Choice Requires="wps">
            <w:drawing>
              <wp:anchor distT="0" distB="0" distL="114300" distR="114300" simplePos="0" relativeHeight="251785728" behindDoc="0" locked="0" layoutInCell="1" allowOverlap="1" wp14:anchorId="6D47193E" wp14:editId="6E96068C">
                <wp:simplePos x="0" y="0"/>
                <wp:positionH relativeFrom="column">
                  <wp:posOffset>-551357</wp:posOffset>
                </wp:positionH>
                <wp:positionV relativeFrom="paragraph">
                  <wp:posOffset>2264912</wp:posOffset>
                </wp:positionV>
                <wp:extent cx="6936105" cy="169799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936105" cy="1697990"/>
                        </a:xfrm>
                        <a:prstGeom prst="rect">
                          <a:avLst/>
                        </a:prstGeom>
                        <a:noFill/>
                        <a:ln w="6350">
                          <a:noFill/>
                        </a:ln>
                        <a:effectLst>
                          <a:softEdge rad="0"/>
                        </a:effectLst>
                      </wps:spPr>
                      <wps:txbx>
                        <w:txbxContent>
                          <w:p w14:paraId="6D4719D2" w14:textId="77777777" w:rsidR="00C50485" w:rsidRPr="005E1AD8" w:rsidRDefault="00C50485" w:rsidP="005E1AD8">
                            <w:pPr>
                              <w:pStyle w:val="CoverTitle"/>
                              <w:spacing w:before="240"/>
                              <w:ind w:left="720"/>
                              <w:rPr>
                                <w:color w:val="ED1A3B" w:themeColor="accent1"/>
                              </w:rPr>
                            </w:pPr>
                            <w:r w:rsidRPr="005E1AD8">
                              <w:rPr>
                                <w:color w:val="ED1A3B" w:themeColor="accent1"/>
                              </w:rPr>
                              <w:t xml:space="preserve">INTERNAL AUDIT ANNUAL REPORT AND ANNUAL STATEMENT OF ASSURANCE  </w:t>
                            </w:r>
                          </w:p>
                          <w:p w14:paraId="6D4719D3" w14:textId="5A4F4344" w:rsidR="00C50485" w:rsidRDefault="00724CFE" w:rsidP="005E1AD8">
                            <w:pPr>
                              <w:pStyle w:val="CoverSubheading"/>
                              <w:spacing w:before="120" w:after="120"/>
                              <w:ind w:left="720"/>
                            </w:pPr>
                            <w:r>
                              <w:t>RUSHCLIFFE BOROUGH COUNCIL</w:t>
                            </w:r>
                          </w:p>
                          <w:p w14:paraId="210F79E5" w14:textId="77777777" w:rsidR="00724CFE" w:rsidRDefault="00724CFE" w:rsidP="00724CFE">
                            <w:pPr>
                              <w:pStyle w:val="CoverSubheading"/>
                              <w:spacing w:before="120" w:after="120"/>
                              <w:ind w:left="720"/>
                            </w:pPr>
                            <w:r>
                              <w:t>2023-24</w:t>
                            </w:r>
                          </w:p>
                          <w:p w14:paraId="6D4719D4" w14:textId="469018AD" w:rsidR="00C50485" w:rsidRDefault="00C50485" w:rsidP="005E1AD8">
                            <w:pPr>
                              <w:pStyle w:val="Coverdate"/>
                              <w:spacing w:before="240" w:after="120"/>
                              <w:ind w:left="720"/>
                              <w:rPr>
                                <w:color w:val="000000" w:themeColor="text1"/>
                              </w:rPr>
                            </w:pPr>
                          </w:p>
                          <w:p w14:paraId="6D4719D5" w14:textId="77777777" w:rsidR="00C50485" w:rsidRDefault="00C50485" w:rsidP="005E1AD8">
                            <w:pPr>
                              <w:spacing w:before="120" w:after="120"/>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7193E" id="_x0000_t202" coordsize="21600,21600" o:spt="202" path="m,l,21600r21600,l21600,xe">
                <v:stroke joinstyle="miter"/>
                <v:path gradientshapeok="t" o:connecttype="rect"/>
              </v:shapetype>
              <v:shape id="Text Box 54" o:spid="_x0000_s1026" type="#_x0000_t202" style="position:absolute;margin-left:-43.4pt;margin-top:178.35pt;width:546.15pt;height:133.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" filled="f" stroked="f" strokeweight=".5pt">
                <v:textbox>
                  <w:txbxContent>
                    <w:p w14:paraId="6D4719D2" w14:textId="77777777" w:rsidR="00C50485" w:rsidRPr="005E1AD8" w:rsidRDefault="00C50485" w:rsidP="005E1AD8">
                      <w:pPr>
                        <w:pStyle w:val="CoverTitle"/>
                        <w:spacing w:before="240"/>
                        <w:ind w:left="720"/>
                        <w:rPr>
                          <w:color w:val="ED1A3B" w:themeColor="accent1"/>
                        </w:rPr>
                      </w:pPr>
                      <w:r w:rsidRPr="005E1AD8">
                        <w:rPr>
                          <w:color w:val="ED1A3B" w:themeColor="accent1"/>
                        </w:rPr>
                        <w:t xml:space="preserve">INTERNAL AUDIT ANNUAL REPORT AND ANNUAL STATEMENT OF ASSURANCE  </w:t>
                      </w:r>
                    </w:p>
                    <w:p w14:paraId="6D4719D3" w14:textId="5A4F4344" w:rsidR="00C50485" w:rsidRDefault="00724CFE" w:rsidP="005E1AD8">
                      <w:pPr>
                        <w:pStyle w:val="CoverSubheading"/>
                        <w:spacing w:before="120" w:after="120"/>
                        <w:ind w:left="720"/>
                      </w:pPr>
                      <w:r>
                        <w:t>RUSHCLIFFE BOROUGH COUNCIL</w:t>
                      </w:r>
                    </w:p>
                    <w:p w14:paraId="210F79E5" w14:textId="77777777" w:rsidR="00724CFE" w:rsidRDefault="00724CFE" w:rsidP="00724CFE">
                      <w:pPr>
                        <w:pStyle w:val="CoverSubheading"/>
                        <w:spacing w:before="120" w:after="120"/>
                        <w:ind w:left="720"/>
                      </w:pPr>
                      <w:r>
                        <w:t>2023-24</w:t>
                      </w:r>
                    </w:p>
                    <w:p w14:paraId="6D4719D4" w14:textId="469018AD" w:rsidR="00C50485" w:rsidRDefault="00C50485" w:rsidP="005E1AD8">
                      <w:pPr>
                        <w:pStyle w:val="Coverdate"/>
                        <w:spacing w:before="240" w:after="120"/>
                        <w:ind w:left="720"/>
                        <w:rPr>
                          <w:color w:val="000000" w:themeColor="text1"/>
                        </w:rPr>
                      </w:pPr>
                    </w:p>
                    <w:p w14:paraId="6D4719D5" w14:textId="77777777" w:rsidR="00C50485" w:rsidRDefault="00C50485" w:rsidP="005E1AD8">
                      <w:pPr>
                        <w:spacing w:before="120" w:after="120"/>
                        <w:rPr>
                          <w:color w:val="FFFFFF" w:themeColor="background1"/>
                          <w14:textFill>
                            <w14:noFill/>
                          </w14:textFill>
                        </w:rPr>
                      </w:pPr>
                    </w:p>
                  </w:txbxContent>
                </v:textbox>
              </v:shape>
            </w:pict>
          </mc:Fallback>
        </mc:AlternateContent>
      </w:r>
    </w:p>
    <w:p w14:paraId="6D471791" w14:textId="77777777" w:rsidR="00CE2D6B" w:rsidRDefault="00626140"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644416" behindDoc="0" locked="0" layoutInCell="1" allowOverlap="1" wp14:anchorId="6D471940" wp14:editId="6D471941">
                <wp:simplePos x="0" y="0"/>
                <wp:positionH relativeFrom="margin">
                  <wp:align>left</wp:align>
                </wp:positionH>
                <wp:positionV relativeFrom="paragraph">
                  <wp:posOffset>8890</wp:posOffset>
                </wp:positionV>
                <wp:extent cx="6469601" cy="567558"/>
                <wp:effectExtent l="0" t="0" r="0" b="0"/>
                <wp:wrapNone/>
                <wp:docPr id="1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67558"/>
                        </a:xfrm>
                        <a:prstGeom prst="rect">
                          <a:avLst/>
                        </a:prstGeom>
                      </wps:spPr>
                      <wps:txbx>
                        <w:txbxContent>
                          <w:p w14:paraId="6D4719D6" w14:textId="77777777"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14:paraId="6D4719D7" w14:textId="77777777" w:rsidR="00C50485" w:rsidRPr="007C3BC4" w:rsidRDefault="00C50485" w:rsidP="00626140">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6D471940" id="Title 44" o:spid="_x0000_s1027" type="#_x0000_t202" style="position:absolute;margin-left:0;margin-top:.7pt;width:509.4pt;height:44.7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" filled="f" stroked="f">
                <v:textbox inset="0">
                  <w:txbxContent>
                    <w:p w14:paraId="6D4719D6" w14:textId="77777777" w:rsidR="00C50485" w:rsidRPr="007C3BC4" w:rsidRDefault="00C50485" w:rsidP="00EA33C3">
                      <w:pPr>
                        <w:pStyle w:val="NormalWeb"/>
                        <w:spacing w:before="0" w:beforeAutospacing="0" w:after="0" w:afterAutospacing="0" w:line="252" w:lineRule="auto"/>
                        <w:rPr>
                          <w:rFonts w:ascii="Trebuchet MS" w:hAnsi="Trebuchet MS"/>
                        </w:rPr>
                      </w:pPr>
                      <w:r>
                        <w:rPr>
                          <w:rFonts w:ascii="Trebuchet MS" w:hAnsi="Trebuchet MS" w:cstheme="minorBidi"/>
                          <w:color w:val="ED1A3B"/>
                          <w:sz w:val="48"/>
                          <w:szCs w:val="48"/>
                        </w:rPr>
                        <w:t>CONTENTS</w:t>
                      </w:r>
                    </w:p>
                    <w:p w14:paraId="6D4719D7" w14:textId="77777777" w:rsidR="00C50485" w:rsidRPr="007C3BC4" w:rsidRDefault="00C50485" w:rsidP="00626140">
                      <w:pPr>
                        <w:pStyle w:val="NormalWeb"/>
                        <w:spacing w:before="0" w:beforeAutospacing="0" w:after="0" w:afterAutospacing="0" w:line="252" w:lineRule="auto"/>
                        <w:rPr>
                          <w:rFonts w:ascii="Trebuchet MS" w:hAnsi="Trebuchet MS"/>
                        </w:rPr>
                      </w:pPr>
                    </w:p>
                  </w:txbxContent>
                </v:textbox>
                <w10:wrap anchorx="margin"/>
              </v:shape>
            </w:pict>
          </mc:Fallback>
        </mc:AlternateContent>
      </w:r>
      <w:r>
        <w:rPr>
          <w:rFonts w:cs="Trebuchet MS"/>
          <w:b/>
          <w:bCs/>
          <w:color w:val="ED1A3B"/>
          <w:sz w:val="44"/>
          <w:szCs w:val="44"/>
        </w:rPr>
        <w:t xml:space="preserve">  </w:t>
      </w:r>
    </w:p>
    <w:p w14:paraId="6D471793" w14:textId="134B6930" w:rsidR="00CE2D6B" w:rsidRDefault="0075214D" w:rsidP="0075214D">
      <w:pPr>
        <w:tabs>
          <w:tab w:val="left" w:pos="1540"/>
        </w:tabs>
        <w:rPr>
          <w:rFonts w:cs="Trebuchet MS"/>
          <w:b/>
          <w:bCs/>
          <w:color w:val="ED1A3B"/>
          <w:sz w:val="44"/>
          <w:szCs w:val="44"/>
        </w:rPr>
      </w:pPr>
      <w:r>
        <w:rPr>
          <w:rFonts w:cs="Trebuchet MS"/>
          <w:b/>
          <w:bCs/>
          <w:noProof/>
          <w:color w:val="ED1A3B"/>
          <w:sz w:val="44"/>
          <w:szCs w:val="44"/>
        </w:rPr>
        <w:drawing>
          <wp:anchor distT="0" distB="0" distL="114300" distR="114300" simplePos="0" relativeHeight="251672064" behindDoc="0" locked="0" layoutInCell="1" allowOverlap="1" wp14:anchorId="77F7DE2E" wp14:editId="6D9C502A">
            <wp:simplePos x="0" y="0"/>
            <wp:positionH relativeFrom="margin">
              <wp:align>right</wp:align>
            </wp:positionH>
            <wp:positionV relativeFrom="paragraph">
              <wp:posOffset>4001770</wp:posOffset>
            </wp:positionV>
            <wp:extent cx="5731510" cy="3821430"/>
            <wp:effectExtent l="0" t="0" r="2540" b="7620"/>
            <wp:wrapSquare wrapText="bothSides"/>
            <wp:docPr id="1221559422" name="Picture 2" descr="A person holding a red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59422" name="Picture 2" descr="A person holding a red umbrella&#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anchor>
        </w:drawing>
      </w:r>
      <w:r>
        <w:rPr>
          <w:rFonts w:cs="Trebuchet MS"/>
          <w:b/>
          <w:bCs/>
          <w:color w:val="ED1A3B"/>
          <w:sz w:val="44"/>
          <w:szCs w:val="44"/>
        </w:rPr>
        <w:tab/>
      </w:r>
    </w:p>
    <w:tbl>
      <w:tblPr>
        <w:tblStyle w:val="ListTable3-Accent3"/>
        <w:tblW w:w="5807" w:type="dxa"/>
        <w:tblBorders>
          <w:top w:val="single" w:sz="4" w:space="0" w:color="5B6E7F"/>
          <w:left w:val="single" w:sz="4" w:space="0" w:color="5B6E7F"/>
          <w:bottom w:val="single" w:sz="4" w:space="0" w:color="5B6E7F"/>
          <w:right w:val="single" w:sz="4" w:space="0" w:color="5B6E7F"/>
          <w:insideH w:val="single" w:sz="4" w:space="0" w:color="5B6E7F"/>
        </w:tblBorders>
        <w:tblLook w:val="04A0" w:firstRow="1" w:lastRow="0" w:firstColumn="1" w:lastColumn="0" w:noHBand="0" w:noVBand="1"/>
      </w:tblPr>
      <w:tblGrid>
        <w:gridCol w:w="4815"/>
        <w:gridCol w:w="992"/>
      </w:tblGrid>
      <w:tr w:rsidR="00CE2D6B" w:rsidRPr="00FA7A1A" w14:paraId="6D471796" w14:textId="77777777" w:rsidTr="00014DA0">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4815" w:type="dxa"/>
            <w:tcBorders>
              <w:bottom w:val="none" w:sz="0" w:space="0" w:color="auto"/>
              <w:right w:val="none" w:sz="0" w:space="0" w:color="auto"/>
            </w:tcBorders>
            <w:shd w:val="clear" w:color="auto" w:fill="5B6E7F"/>
            <w:vAlign w:val="center"/>
          </w:tcPr>
          <w:p w14:paraId="6D471794" w14:textId="77777777" w:rsidR="00CE2D6B" w:rsidRPr="00EA33C3" w:rsidRDefault="00CE2D6B" w:rsidP="001012B9">
            <w:pPr>
              <w:spacing w:before="39"/>
              <w:ind w:right="-80" w:firstLine="144"/>
              <w:jc w:val="center"/>
              <w:rPr>
                <w:rFonts w:ascii="Times New Roman" w:hAnsi="Times New Roman" w:cs="Times New Roman"/>
                <w:color w:val="010302"/>
                <w:szCs w:val="20"/>
              </w:rPr>
            </w:pPr>
          </w:p>
        </w:tc>
        <w:tc>
          <w:tcPr>
            <w:tcW w:w="992" w:type="dxa"/>
            <w:shd w:val="clear" w:color="auto" w:fill="5B6E7F"/>
            <w:vAlign w:val="center"/>
          </w:tcPr>
          <w:p w14:paraId="6D471795" w14:textId="77777777" w:rsidR="00CE2D6B" w:rsidRPr="00EA33C3" w:rsidRDefault="00CE2D6B" w:rsidP="001012B9">
            <w:pPr>
              <w:spacing w:before="39"/>
              <w:ind w:right="-80" w:firstLine="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Cs w:val="20"/>
              </w:rPr>
            </w:pPr>
            <w:r w:rsidRPr="00EA33C3">
              <w:rPr>
                <w:rFonts w:asciiTheme="minorHAnsi" w:hAnsiTheme="minorHAnsi" w:cs="Times New Roman"/>
                <w:szCs w:val="20"/>
              </w:rPr>
              <w:t>Page</w:t>
            </w:r>
          </w:p>
        </w:tc>
      </w:tr>
      <w:tr w:rsidR="00CE2D6B" w14:paraId="6D471799" w14:textId="77777777" w:rsidTr="00014DA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tcBorders>
              <w:top w:val="none" w:sz="0" w:space="0" w:color="auto"/>
              <w:bottom w:val="none" w:sz="0" w:space="0" w:color="auto"/>
              <w:right w:val="none" w:sz="0" w:space="0" w:color="auto"/>
            </w:tcBorders>
            <w:shd w:val="clear" w:color="auto" w:fill="EEE8E5" w:themeFill="background2"/>
            <w:vAlign w:val="center"/>
          </w:tcPr>
          <w:p w14:paraId="6D471797" w14:textId="2D7C701B" w:rsidR="00CE2D6B" w:rsidRPr="00EA33C3" w:rsidRDefault="00AF3CCE" w:rsidP="001012B9">
            <w:pPr>
              <w:rPr>
                <w:bCs w:val="0"/>
                <w:szCs w:val="20"/>
                <w:lang w:val="en-NZ"/>
              </w:rPr>
            </w:pPr>
            <w:r w:rsidRPr="00AF3CCE">
              <w:rPr>
                <w:bCs w:val="0"/>
                <w:szCs w:val="20"/>
                <w:lang w:val="en-NZ"/>
              </w:rPr>
              <w:t>Summary of 2023-24 Work</w:t>
            </w:r>
          </w:p>
        </w:tc>
        <w:tc>
          <w:tcPr>
            <w:tcW w:w="992" w:type="dxa"/>
            <w:tcBorders>
              <w:top w:val="none" w:sz="0" w:space="0" w:color="auto"/>
              <w:bottom w:val="none" w:sz="0" w:space="0" w:color="auto"/>
            </w:tcBorders>
            <w:shd w:val="clear" w:color="auto" w:fill="EEE8E5" w:themeFill="background2"/>
            <w:vAlign w:val="center"/>
          </w:tcPr>
          <w:p w14:paraId="6D471798" w14:textId="77777777" w:rsidR="00CE2D6B" w:rsidRPr="00EA33C3" w:rsidRDefault="00A92A72" w:rsidP="00A92A72">
            <w:pPr>
              <w:jc w:val="center"/>
              <w:cnfStyle w:val="000000100000" w:firstRow="0" w:lastRow="0" w:firstColumn="0" w:lastColumn="0" w:oddVBand="0" w:evenVBand="0" w:oddHBand="1" w:evenHBand="0" w:firstRowFirstColumn="0" w:firstRowLastColumn="0" w:lastRowFirstColumn="0" w:lastRowLastColumn="0"/>
              <w:rPr>
                <w:bCs/>
                <w:szCs w:val="20"/>
              </w:rPr>
            </w:pPr>
            <w:r w:rsidRPr="00EA33C3">
              <w:rPr>
                <w:bCs/>
                <w:szCs w:val="20"/>
              </w:rPr>
              <w:t>3</w:t>
            </w:r>
          </w:p>
        </w:tc>
      </w:tr>
      <w:tr w:rsidR="00CE2D6B" w14:paraId="6D47179C" w14:textId="77777777" w:rsidTr="00014DA0">
        <w:trPr>
          <w:trHeight w:val="567"/>
        </w:trPr>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shd w:val="clear" w:color="auto" w:fill="EEE8E5" w:themeFill="background2"/>
            <w:vAlign w:val="center"/>
          </w:tcPr>
          <w:p w14:paraId="6D47179A" w14:textId="6EAB2937" w:rsidR="00CE2D6B" w:rsidRPr="00EA33C3" w:rsidRDefault="00D55F10" w:rsidP="00A53DEE">
            <w:pPr>
              <w:rPr>
                <w:bCs w:val="0"/>
                <w:szCs w:val="20"/>
                <w:lang w:val="en-NZ"/>
              </w:rPr>
            </w:pPr>
            <w:r w:rsidRPr="00EA33C3">
              <w:rPr>
                <w:bCs w:val="0"/>
                <w:szCs w:val="20"/>
                <w:lang w:val="en-NZ"/>
              </w:rPr>
              <w:t xml:space="preserve">Review of </w:t>
            </w:r>
            <w:r w:rsidR="00985551">
              <w:rPr>
                <w:bCs w:val="0"/>
                <w:szCs w:val="20"/>
                <w:lang w:val="en-NZ"/>
              </w:rPr>
              <w:t>2</w:t>
            </w:r>
            <w:r w:rsidR="00985551">
              <w:rPr>
                <w:szCs w:val="20"/>
                <w:lang w:val="en-NZ"/>
              </w:rPr>
              <w:t>023</w:t>
            </w:r>
            <w:r w:rsidR="00AF6CF3">
              <w:rPr>
                <w:szCs w:val="20"/>
                <w:lang w:val="en-NZ"/>
              </w:rPr>
              <w:t>-</w:t>
            </w:r>
            <w:r w:rsidR="00985551">
              <w:rPr>
                <w:szCs w:val="20"/>
                <w:lang w:val="en-NZ"/>
              </w:rPr>
              <w:t>24</w:t>
            </w:r>
            <w:r w:rsidR="00553B21">
              <w:rPr>
                <w:bCs w:val="0"/>
                <w:szCs w:val="20"/>
                <w:lang w:val="en-NZ"/>
              </w:rPr>
              <w:t xml:space="preserve"> </w:t>
            </w:r>
            <w:r w:rsidRPr="00EA33C3">
              <w:rPr>
                <w:bCs w:val="0"/>
                <w:szCs w:val="20"/>
                <w:lang w:val="en-NZ"/>
              </w:rPr>
              <w:t>Work</w:t>
            </w:r>
          </w:p>
        </w:tc>
        <w:tc>
          <w:tcPr>
            <w:tcW w:w="992" w:type="dxa"/>
            <w:shd w:val="clear" w:color="auto" w:fill="EEE8E5" w:themeFill="background2"/>
            <w:vAlign w:val="center"/>
          </w:tcPr>
          <w:p w14:paraId="6D47179B" w14:textId="77777777" w:rsidR="00CE2D6B" w:rsidRPr="00EA33C3" w:rsidRDefault="00A0799A" w:rsidP="00A92A72">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5</w:t>
            </w:r>
          </w:p>
        </w:tc>
      </w:tr>
      <w:tr w:rsidR="0062242E" w14:paraId="6D47179F" w14:textId="77777777" w:rsidTr="00014DA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tcBorders>
              <w:top w:val="none" w:sz="0" w:space="0" w:color="auto"/>
              <w:bottom w:val="none" w:sz="0" w:space="0" w:color="auto"/>
              <w:right w:val="none" w:sz="0" w:space="0" w:color="auto"/>
            </w:tcBorders>
            <w:shd w:val="clear" w:color="auto" w:fill="EEE8E5" w:themeFill="background2"/>
            <w:vAlign w:val="center"/>
          </w:tcPr>
          <w:p w14:paraId="6D47179D" w14:textId="77777777" w:rsidR="0062242E" w:rsidRPr="00EA33C3" w:rsidRDefault="007A688C" w:rsidP="001012B9">
            <w:pPr>
              <w:rPr>
                <w:szCs w:val="20"/>
                <w:lang w:val="en-NZ"/>
              </w:rPr>
            </w:pPr>
            <w:r>
              <w:rPr>
                <w:szCs w:val="20"/>
                <w:lang w:val="en-NZ"/>
              </w:rPr>
              <w:t>Summary of Findings</w:t>
            </w:r>
          </w:p>
        </w:tc>
        <w:tc>
          <w:tcPr>
            <w:tcW w:w="992" w:type="dxa"/>
            <w:tcBorders>
              <w:top w:val="none" w:sz="0" w:space="0" w:color="auto"/>
              <w:bottom w:val="none" w:sz="0" w:space="0" w:color="auto"/>
            </w:tcBorders>
            <w:shd w:val="clear" w:color="auto" w:fill="EEE8E5" w:themeFill="background2"/>
            <w:vAlign w:val="center"/>
          </w:tcPr>
          <w:p w14:paraId="6D47179E" w14:textId="4DA4E023" w:rsidR="0062242E" w:rsidRPr="00EA33C3" w:rsidRDefault="00AF6CF3" w:rsidP="00A92A72">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12</w:t>
            </w:r>
          </w:p>
        </w:tc>
      </w:tr>
      <w:tr w:rsidR="00C37D73" w14:paraId="6D4717A2" w14:textId="77777777" w:rsidTr="00014DA0">
        <w:trPr>
          <w:trHeight w:val="567"/>
        </w:trPr>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shd w:val="clear" w:color="auto" w:fill="EEE8E5" w:themeFill="background2"/>
            <w:vAlign w:val="center"/>
          </w:tcPr>
          <w:p w14:paraId="6D4717A0" w14:textId="0861D867" w:rsidR="00C37D73" w:rsidRPr="00EA33C3" w:rsidRDefault="007A688C" w:rsidP="001012B9">
            <w:pPr>
              <w:rPr>
                <w:szCs w:val="20"/>
                <w:lang w:val="en-NZ"/>
              </w:rPr>
            </w:pPr>
            <w:r>
              <w:rPr>
                <w:szCs w:val="20"/>
                <w:lang w:val="en-NZ"/>
              </w:rPr>
              <w:t xml:space="preserve">Added </w:t>
            </w:r>
            <w:r w:rsidR="00D662A9">
              <w:rPr>
                <w:szCs w:val="20"/>
                <w:lang w:val="en-NZ"/>
              </w:rPr>
              <w:t>V</w:t>
            </w:r>
            <w:r>
              <w:rPr>
                <w:szCs w:val="20"/>
                <w:lang w:val="en-NZ"/>
              </w:rPr>
              <w:t>alue</w:t>
            </w:r>
          </w:p>
        </w:tc>
        <w:tc>
          <w:tcPr>
            <w:tcW w:w="992" w:type="dxa"/>
            <w:shd w:val="clear" w:color="auto" w:fill="EEE8E5" w:themeFill="background2"/>
            <w:vAlign w:val="center"/>
          </w:tcPr>
          <w:p w14:paraId="6D4717A1" w14:textId="5F3AB161" w:rsidR="00C37D73" w:rsidRPr="00EA33C3" w:rsidRDefault="00AF6CF3" w:rsidP="00A92A72">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14</w:t>
            </w:r>
          </w:p>
        </w:tc>
      </w:tr>
      <w:tr w:rsidR="00AF6CF3" w14:paraId="149C9CE6" w14:textId="77777777" w:rsidTr="00014DA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shd w:val="clear" w:color="auto" w:fill="EEE8E5" w:themeFill="background2"/>
            <w:vAlign w:val="center"/>
          </w:tcPr>
          <w:p w14:paraId="168D9B10" w14:textId="2D0055B4" w:rsidR="00AF6CF3" w:rsidRDefault="00AF6CF3" w:rsidP="001012B9">
            <w:pPr>
              <w:rPr>
                <w:szCs w:val="20"/>
                <w:lang w:val="en-NZ"/>
              </w:rPr>
            </w:pPr>
            <w:r>
              <w:rPr>
                <w:szCs w:val="20"/>
                <w:lang w:val="en-NZ"/>
              </w:rPr>
              <w:t>Key Themes</w:t>
            </w:r>
          </w:p>
        </w:tc>
        <w:tc>
          <w:tcPr>
            <w:tcW w:w="992" w:type="dxa"/>
            <w:shd w:val="clear" w:color="auto" w:fill="EEE8E5" w:themeFill="background2"/>
            <w:vAlign w:val="center"/>
          </w:tcPr>
          <w:p w14:paraId="518273AD" w14:textId="5F1FC168" w:rsidR="00AF6CF3" w:rsidRDefault="00AF6CF3" w:rsidP="00A92A72">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15</w:t>
            </w:r>
          </w:p>
        </w:tc>
      </w:tr>
      <w:tr w:rsidR="00CE2D6B" w14:paraId="6D4717A5" w14:textId="77777777" w:rsidTr="00014DA0">
        <w:trPr>
          <w:trHeight w:val="567"/>
        </w:trPr>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shd w:val="clear" w:color="auto" w:fill="EEE8E5" w:themeFill="background2"/>
            <w:vAlign w:val="center"/>
          </w:tcPr>
          <w:p w14:paraId="6D4717A3" w14:textId="57547E59" w:rsidR="00CE2D6B" w:rsidRPr="00EA33C3" w:rsidRDefault="007A688C" w:rsidP="001012B9">
            <w:pPr>
              <w:rPr>
                <w:bCs w:val="0"/>
                <w:szCs w:val="20"/>
                <w:lang w:val="en-NZ"/>
              </w:rPr>
            </w:pPr>
            <w:r>
              <w:rPr>
                <w:bCs w:val="0"/>
                <w:szCs w:val="20"/>
                <w:lang w:val="en-NZ"/>
              </w:rPr>
              <w:t xml:space="preserve">Background to </w:t>
            </w:r>
            <w:r w:rsidR="00D662A9">
              <w:rPr>
                <w:bCs w:val="0"/>
                <w:szCs w:val="20"/>
                <w:lang w:val="en-NZ"/>
              </w:rPr>
              <w:t>A</w:t>
            </w:r>
            <w:r>
              <w:rPr>
                <w:bCs w:val="0"/>
                <w:szCs w:val="20"/>
                <w:lang w:val="en-NZ"/>
              </w:rPr>
              <w:t xml:space="preserve">nnual </w:t>
            </w:r>
            <w:r w:rsidR="00D662A9">
              <w:rPr>
                <w:bCs w:val="0"/>
                <w:szCs w:val="20"/>
                <w:lang w:val="en-NZ"/>
              </w:rPr>
              <w:t>O</w:t>
            </w:r>
            <w:r>
              <w:rPr>
                <w:bCs w:val="0"/>
                <w:szCs w:val="20"/>
                <w:lang w:val="en-NZ"/>
              </w:rPr>
              <w:t>pinion</w:t>
            </w:r>
          </w:p>
        </w:tc>
        <w:tc>
          <w:tcPr>
            <w:tcW w:w="992" w:type="dxa"/>
            <w:shd w:val="clear" w:color="auto" w:fill="EEE8E5" w:themeFill="background2"/>
            <w:vAlign w:val="center"/>
          </w:tcPr>
          <w:p w14:paraId="6D4717A4" w14:textId="5246B462" w:rsidR="00CE2D6B" w:rsidRPr="00EA33C3" w:rsidRDefault="0062242E" w:rsidP="00A92A72">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1</w:t>
            </w:r>
            <w:r w:rsidR="00AF6CF3">
              <w:rPr>
                <w:bCs/>
                <w:szCs w:val="20"/>
              </w:rPr>
              <w:t>6</w:t>
            </w:r>
          </w:p>
        </w:tc>
      </w:tr>
      <w:tr w:rsidR="00CE2D6B" w14:paraId="6D4717A8" w14:textId="77777777" w:rsidTr="00014DA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shd w:val="clear" w:color="auto" w:fill="EEE8E5" w:themeFill="background2"/>
            <w:vAlign w:val="center"/>
          </w:tcPr>
          <w:p w14:paraId="6D4717A6" w14:textId="77777777" w:rsidR="00CE2D6B" w:rsidRPr="00EA33C3" w:rsidRDefault="00D55F10" w:rsidP="001012B9">
            <w:pPr>
              <w:rPr>
                <w:bCs w:val="0"/>
                <w:szCs w:val="20"/>
                <w:lang w:val="en-NZ"/>
              </w:rPr>
            </w:pPr>
            <w:r w:rsidRPr="00EA33C3">
              <w:rPr>
                <w:bCs w:val="0"/>
                <w:szCs w:val="20"/>
                <w:lang w:val="en-NZ"/>
              </w:rPr>
              <w:t xml:space="preserve">Key Performance Indicators </w:t>
            </w:r>
          </w:p>
        </w:tc>
        <w:tc>
          <w:tcPr>
            <w:tcW w:w="992" w:type="dxa"/>
            <w:shd w:val="clear" w:color="auto" w:fill="EEE8E5" w:themeFill="background2"/>
            <w:vAlign w:val="center"/>
          </w:tcPr>
          <w:p w14:paraId="6D4717A7" w14:textId="21EA6497" w:rsidR="00CE2D6B" w:rsidRPr="00EA33C3" w:rsidRDefault="00260D8B" w:rsidP="00260D8B">
            <w:pPr>
              <w:jc w:val="center"/>
              <w:cnfStyle w:val="000000100000" w:firstRow="0" w:lastRow="0" w:firstColumn="0" w:lastColumn="0" w:oddVBand="0" w:evenVBand="0" w:oddHBand="1" w:evenHBand="0" w:firstRowFirstColumn="0" w:firstRowLastColumn="0" w:lastRowFirstColumn="0" w:lastRowLastColumn="0"/>
              <w:rPr>
                <w:bCs/>
                <w:szCs w:val="20"/>
              </w:rPr>
            </w:pPr>
            <w:r>
              <w:rPr>
                <w:bCs/>
                <w:szCs w:val="20"/>
              </w:rPr>
              <w:t>1</w:t>
            </w:r>
            <w:r w:rsidR="00AF6CF3">
              <w:rPr>
                <w:bCs/>
                <w:szCs w:val="20"/>
              </w:rPr>
              <w:t>9</w:t>
            </w:r>
          </w:p>
        </w:tc>
      </w:tr>
      <w:tr w:rsidR="00D55F10" w14:paraId="6D4717AB" w14:textId="77777777" w:rsidTr="00014DA0">
        <w:trPr>
          <w:trHeight w:val="567"/>
        </w:trPr>
        <w:tc>
          <w:tcPr>
            <w:cnfStyle w:val="001000000000" w:firstRow="0" w:lastRow="0" w:firstColumn="1" w:lastColumn="0" w:oddVBand="0" w:evenVBand="0" w:oddHBand="0" w:evenHBand="0" w:firstRowFirstColumn="0" w:firstRowLastColumn="0" w:lastRowFirstColumn="0" w:lastRowLastColumn="0"/>
            <w:tcW w:w="4815" w:type="dxa"/>
            <w:tcBorders>
              <w:right w:val="none" w:sz="0" w:space="0" w:color="auto"/>
            </w:tcBorders>
            <w:shd w:val="clear" w:color="auto" w:fill="EEE8E5" w:themeFill="background2"/>
            <w:vAlign w:val="center"/>
          </w:tcPr>
          <w:p w14:paraId="6D4717A9" w14:textId="5A2FCE08" w:rsidR="00D55F10" w:rsidRPr="00EA33C3" w:rsidRDefault="00D55F10" w:rsidP="001012B9">
            <w:pPr>
              <w:rPr>
                <w:bCs w:val="0"/>
                <w:szCs w:val="20"/>
                <w:lang w:val="en-NZ"/>
              </w:rPr>
            </w:pPr>
            <w:r w:rsidRPr="00EA33C3">
              <w:rPr>
                <w:bCs w:val="0"/>
                <w:szCs w:val="20"/>
                <w:lang w:val="en-NZ"/>
              </w:rPr>
              <w:t xml:space="preserve">Appendix 1: Opinion </w:t>
            </w:r>
            <w:r w:rsidR="007A688C">
              <w:rPr>
                <w:bCs w:val="0"/>
                <w:szCs w:val="20"/>
                <w:lang w:val="en-NZ"/>
              </w:rPr>
              <w:t>and</w:t>
            </w:r>
            <w:r w:rsidR="00D662A9">
              <w:rPr>
                <w:bCs w:val="0"/>
                <w:szCs w:val="20"/>
                <w:lang w:val="en-NZ"/>
              </w:rPr>
              <w:t xml:space="preserve"> R</w:t>
            </w:r>
            <w:r w:rsidR="007A688C">
              <w:rPr>
                <w:bCs w:val="0"/>
                <w:szCs w:val="20"/>
                <w:lang w:val="en-NZ"/>
              </w:rPr>
              <w:t xml:space="preserve">ecommendation </w:t>
            </w:r>
            <w:r w:rsidR="00D662A9">
              <w:rPr>
                <w:bCs w:val="0"/>
                <w:szCs w:val="20"/>
                <w:lang w:val="en-NZ"/>
              </w:rPr>
              <w:t>S</w:t>
            </w:r>
            <w:r w:rsidR="007A688C">
              <w:rPr>
                <w:bCs w:val="0"/>
                <w:szCs w:val="20"/>
                <w:lang w:val="en-NZ"/>
              </w:rPr>
              <w:t>ignificance</w:t>
            </w:r>
          </w:p>
        </w:tc>
        <w:tc>
          <w:tcPr>
            <w:tcW w:w="992" w:type="dxa"/>
            <w:shd w:val="clear" w:color="auto" w:fill="EEE8E5" w:themeFill="background2"/>
            <w:vAlign w:val="center"/>
          </w:tcPr>
          <w:p w14:paraId="6D4717AA" w14:textId="0EC96EF6" w:rsidR="00D55F10" w:rsidRPr="00EA33C3" w:rsidRDefault="00AF6CF3" w:rsidP="00260D8B">
            <w:pPr>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20</w:t>
            </w:r>
          </w:p>
        </w:tc>
      </w:tr>
    </w:tbl>
    <w:p w14:paraId="6D4717AC" w14:textId="458826F5" w:rsidR="00CE2D6B" w:rsidRDefault="00CE2D6B">
      <w:pPr>
        <w:rPr>
          <w:rFonts w:cs="Trebuchet MS"/>
          <w:b/>
          <w:bCs/>
          <w:color w:val="ED1A3B"/>
          <w:sz w:val="44"/>
          <w:szCs w:val="44"/>
        </w:rPr>
      </w:pPr>
      <w:r>
        <w:rPr>
          <w:rFonts w:cs="Trebuchet MS"/>
          <w:b/>
          <w:bCs/>
          <w:color w:val="ED1A3B"/>
          <w:sz w:val="44"/>
          <w:szCs w:val="44"/>
        </w:rPr>
        <w:br w:type="page"/>
      </w:r>
    </w:p>
    <w:p w14:paraId="6D4717AD" w14:textId="77777777" w:rsidR="00CE2D6B" w:rsidRDefault="00CE2D6B">
      <w:pPr>
        <w:rPr>
          <w:rFonts w:cs="Trebuchet MS"/>
          <w:b/>
          <w:bCs/>
          <w:color w:val="ED1A3B"/>
          <w:sz w:val="44"/>
          <w:szCs w:val="44"/>
        </w:rPr>
        <w:sectPr w:rsidR="00CE2D6B" w:rsidSect="00014DA0">
          <w:headerReference w:type="even" r:id="rId18"/>
          <w:headerReference w:type="default" r:id="rId19"/>
          <w:footerReference w:type="default" r:id="rId20"/>
          <w:headerReference w:type="first" r:id="rId21"/>
          <w:pgSz w:w="11906" w:h="16838"/>
          <w:pgMar w:top="1440" w:right="1440" w:bottom="1440" w:left="1440" w:header="708" w:footer="708" w:gutter="0"/>
          <w:cols w:space="708"/>
          <w:titlePg/>
          <w:docGrid w:linePitch="360"/>
        </w:sectPr>
      </w:pPr>
    </w:p>
    <w:p w14:paraId="6D4717AE" w14:textId="77777777" w:rsidR="00CE2D6B" w:rsidRDefault="00CE2D6B" w:rsidP="00626140">
      <w:pPr>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646464" behindDoc="0" locked="0" layoutInCell="1" allowOverlap="1" wp14:anchorId="6D471942" wp14:editId="6D471943">
                <wp:simplePos x="0" y="0"/>
                <wp:positionH relativeFrom="margin">
                  <wp:align>left</wp:align>
                </wp:positionH>
                <wp:positionV relativeFrom="paragraph">
                  <wp:posOffset>-19050</wp:posOffset>
                </wp:positionV>
                <wp:extent cx="6469601" cy="586105"/>
                <wp:effectExtent l="0" t="0" r="0" b="0"/>
                <wp:wrapNone/>
                <wp:docPr id="6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86105"/>
                        </a:xfrm>
                        <a:prstGeom prst="rect">
                          <a:avLst/>
                        </a:prstGeom>
                      </wps:spPr>
                      <wps:txbx>
                        <w:txbxContent>
                          <w:p w14:paraId="6D4719D8" w14:textId="47256AF1" w:rsidR="00C50485" w:rsidRPr="009C4DBD" w:rsidRDefault="00C50485" w:rsidP="00EA33C3">
                            <w:pPr>
                              <w:pStyle w:val="NormalWeb"/>
                              <w:spacing w:before="0" w:beforeAutospacing="0" w:after="0" w:afterAutospacing="0" w:line="252" w:lineRule="auto"/>
                              <w:rPr>
                                <w:rFonts w:ascii="Trebuchet MS" w:hAnsi="Trebuchet MS"/>
                                <w:b/>
                                <w:bCs/>
                              </w:rPr>
                            </w:pPr>
                            <w:r w:rsidRPr="009C4DBD">
                              <w:rPr>
                                <w:rFonts w:ascii="Trebuchet MS" w:hAnsi="Trebuchet MS" w:cstheme="minorBidi"/>
                                <w:b/>
                                <w:bCs/>
                                <w:color w:val="ED1A3B"/>
                                <w:sz w:val="48"/>
                                <w:szCs w:val="48"/>
                              </w:rPr>
                              <w:t xml:space="preserve">SUMMARY OF </w:t>
                            </w:r>
                            <w:r w:rsidR="00985551">
                              <w:rPr>
                                <w:rFonts w:ascii="Trebuchet MS" w:hAnsi="Trebuchet MS" w:cstheme="minorBidi"/>
                                <w:b/>
                                <w:bCs/>
                                <w:color w:val="ED1A3B"/>
                                <w:sz w:val="48"/>
                                <w:szCs w:val="48"/>
                              </w:rPr>
                              <w:t>2023</w:t>
                            </w:r>
                            <w:r w:rsidR="00724CFE">
                              <w:rPr>
                                <w:rFonts w:ascii="Trebuchet MS" w:hAnsi="Trebuchet MS" w:cstheme="minorBidi"/>
                                <w:b/>
                                <w:bCs/>
                                <w:color w:val="ED1A3B"/>
                                <w:sz w:val="48"/>
                                <w:szCs w:val="48"/>
                              </w:rPr>
                              <w:t>-</w:t>
                            </w:r>
                            <w:r w:rsidR="00985551">
                              <w:rPr>
                                <w:rFonts w:ascii="Trebuchet MS" w:hAnsi="Trebuchet MS" w:cstheme="minorBidi"/>
                                <w:b/>
                                <w:bCs/>
                                <w:color w:val="ED1A3B"/>
                                <w:sz w:val="48"/>
                                <w:szCs w:val="48"/>
                              </w:rPr>
                              <w:t>24</w:t>
                            </w:r>
                            <w:r w:rsidRPr="009C4DBD">
                              <w:rPr>
                                <w:rFonts w:ascii="Trebuchet MS" w:hAnsi="Trebuchet MS" w:cstheme="minorBidi"/>
                                <w:b/>
                                <w:bCs/>
                                <w:color w:val="ED1A3B"/>
                                <w:sz w:val="48"/>
                                <w:szCs w:val="48"/>
                              </w:rPr>
                              <w:t xml:space="preserve"> WORK</w:t>
                            </w:r>
                          </w:p>
                          <w:p w14:paraId="6D4719D9" w14:textId="77777777" w:rsidR="00C50485" w:rsidRPr="009C4DBD" w:rsidRDefault="00C50485" w:rsidP="00CE2D6B">
                            <w:pPr>
                              <w:pStyle w:val="NormalWeb"/>
                              <w:spacing w:before="0" w:beforeAutospacing="0" w:after="0" w:afterAutospacing="0" w:line="252" w:lineRule="auto"/>
                              <w:rPr>
                                <w:rFonts w:ascii="Trebuchet MS" w:hAnsi="Trebuchet MS"/>
                                <w:b/>
                                <w:bC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6D471942" id="_x0000_s1028" type="#_x0000_t202" style="position:absolute;margin-left:0;margin-top:-1.5pt;width:509.4pt;height:46.15pt;z-index:25164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" filled="f" stroked="f">
                <v:textbox inset="0">
                  <w:txbxContent>
                    <w:p w14:paraId="6D4719D8" w14:textId="47256AF1" w:rsidR="00C50485" w:rsidRPr="009C4DBD" w:rsidRDefault="00C50485" w:rsidP="00EA33C3">
                      <w:pPr>
                        <w:pStyle w:val="NormalWeb"/>
                        <w:spacing w:before="0" w:beforeAutospacing="0" w:after="0" w:afterAutospacing="0" w:line="252" w:lineRule="auto"/>
                        <w:rPr>
                          <w:rFonts w:ascii="Trebuchet MS" w:hAnsi="Trebuchet MS"/>
                          <w:b/>
                          <w:bCs/>
                        </w:rPr>
                      </w:pPr>
                      <w:r w:rsidRPr="009C4DBD">
                        <w:rPr>
                          <w:rFonts w:ascii="Trebuchet MS" w:hAnsi="Trebuchet MS" w:cstheme="minorBidi"/>
                          <w:b/>
                          <w:bCs/>
                          <w:color w:val="ED1A3B"/>
                          <w:sz w:val="48"/>
                          <w:szCs w:val="48"/>
                        </w:rPr>
                        <w:t xml:space="preserve">SUMMARY OF </w:t>
                      </w:r>
                      <w:r w:rsidR="00985551">
                        <w:rPr>
                          <w:rFonts w:ascii="Trebuchet MS" w:hAnsi="Trebuchet MS" w:cstheme="minorBidi"/>
                          <w:b/>
                          <w:bCs/>
                          <w:color w:val="ED1A3B"/>
                          <w:sz w:val="48"/>
                          <w:szCs w:val="48"/>
                        </w:rPr>
                        <w:t>2023</w:t>
                      </w:r>
                      <w:r w:rsidR="00724CFE">
                        <w:rPr>
                          <w:rFonts w:ascii="Trebuchet MS" w:hAnsi="Trebuchet MS" w:cstheme="minorBidi"/>
                          <w:b/>
                          <w:bCs/>
                          <w:color w:val="ED1A3B"/>
                          <w:sz w:val="48"/>
                          <w:szCs w:val="48"/>
                        </w:rPr>
                        <w:t>-</w:t>
                      </w:r>
                      <w:r w:rsidR="00985551">
                        <w:rPr>
                          <w:rFonts w:ascii="Trebuchet MS" w:hAnsi="Trebuchet MS" w:cstheme="minorBidi"/>
                          <w:b/>
                          <w:bCs/>
                          <w:color w:val="ED1A3B"/>
                          <w:sz w:val="48"/>
                          <w:szCs w:val="48"/>
                        </w:rPr>
                        <w:t>24</w:t>
                      </w:r>
                      <w:r w:rsidRPr="009C4DBD">
                        <w:rPr>
                          <w:rFonts w:ascii="Trebuchet MS" w:hAnsi="Trebuchet MS" w:cstheme="minorBidi"/>
                          <w:b/>
                          <w:bCs/>
                          <w:color w:val="ED1A3B"/>
                          <w:sz w:val="48"/>
                          <w:szCs w:val="48"/>
                        </w:rPr>
                        <w:t xml:space="preserve"> WORK</w:t>
                      </w:r>
                    </w:p>
                    <w:p w14:paraId="6D4719D9" w14:textId="77777777" w:rsidR="00C50485" w:rsidRPr="009C4DBD" w:rsidRDefault="00C50485" w:rsidP="00CE2D6B">
                      <w:pPr>
                        <w:pStyle w:val="NormalWeb"/>
                        <w:spacing w:before="0" w:beforeAutospacing="0" w:after="0" w:afterAutospacing="0" w:line="252" w:lineRule="auto"/>
                        <w:rPr>
                          <w:rFonts w:ascii="Trebuchet MS" w:hAnsi="Trebuchet MS"/>
                          <w:b/>
                          <w:bCs/>
                        </w:rPr>
                      </w:pPr>
                    </w:p>
                  </w:txbxContent>
                </v:textbox>
                <w10:wrap anchorx="margin"/>
              </v:shape>
            </w:pict>
          </mc:Fallback>
        </mc:AlternateContent>
      </w:r>
    </w:p>
    <w:p w14:paraId="6D4717B0" w14:textId="328D8E50" w:rsidR="007A688C" w:rsidRDefault="00724CFE" w:rsidP="00485CC6">
      <w:pPr>
        <w:pStyle w:val="NormalWeb"/>
        <w:spacing w:before="240" w:beforeAutospacing="0" w:after="240" w:afterAutospacing="0"/>
        <w:jc w:val="both"/>
        <w:rPr>
          <w:rFonts w:ascii="Trebuchet MS" w:eastAsia="Trebuchet MS" w:hAnsi="Trebuchet MS"/>
          <w:sz w:val="20"/>
          <w:szCs w:val="20"/>
        </w:rPr>
      </w:pPr>
      <w:r w:rsidRPr="00724CFE">
        <w:rPr>
          <w:rFonts w:ascii="Trebuchet MS" w:eastAsia="Trebuchet MS" w:hAnsi="Trebuchet MS"/>
          <w:sz w:val="20"/>
          <w:szCs w:val="20"/>
        </w:rPr>
        <w:t xml:space="preserve">This report summarises our work for </w:t>
      </w:r>
      <w:r>
        <w:rPr>
          <w:rFonts w:ascii="Trebuchet MS" w:eastAsia="Trebuchet MS" w:hAnsi="Trebuchet MS"/>
          <w:sz w:val="20"/>
          <w:szCs w:val="20"/>
        </w:rPr>
        <w:t>Rushcliffe Borough Council</w:t>
      </w:r>
      <w:r w:rsidRPr="00724CFE">
        <w:rPr>
          <w:rFonts w:ascii="Trebuchet MS" w:eastAsia="Trebuchet MS" w:hAnsi="Trebuchet MS"/>
          <w:sz w:val="20"/>
          <w:szCs w:val="20"/>
        </w:rPr>
        <w:t xml:space="preserve"> (the </w:t>
      </w:r>
      <w:r>
        <w:rPr>
          <w:rFonts w:ascii="Trebuchet MS" w:eastAsia="Trebuchet MS" w:hAnsi="Trebuchet MS"/>
          <w:sz w:val="20"/>
          <w:szCs w:val="20"/>
        </w:rPr>
        <w:t>Council</w:t>
      </w:r>
      <w:r w:rsidRPr="00724CFE">
        <w:rPr>
          <w:rFonts w:ascii="Trebuchet MS" w:eastAsia="Trebuchet MS" w:hAnsi="Trebuchet MS"/>
          <w:sz w:val="20"/>
          <w:szCs w:val="20"/>
        </w:rPr>
        <w:t>) as part of the delivery of the 2023-24 Internal Audit Plan, with an overview of the effectiveness of the controls in place across the areas covered. The following reports have been issued for this financial year:</w:t>
      </w:r>
    </w:p>
    <w:p w14:paraId="4AC18533" w14:textId="4327712F" w:rsidR="009C4DBD" w:rsidRDefault="00713BD7" w:rsidP="00724CFE">
      <w:pPr>
        <w:pStyle w:val="NormalWeb"/>
        <w:numPr>
          <w:ilvl w:val="0"/>
          <w:numId w:val="2"/>
        </w:numPr>
        <w:spacing w:before="240" w:beforeAutospacing="0" w:after="240" w:afterAutospacing="0"/>
        <w:ind w:left="360"/>
        <w:jc w:val="both"/>
        <w:rPr>
          <w:rFonts w:ascii="Trebuchet MS" w:eastAsia="Trebuchet MS" w:hAnsi="Trebuchet MS"/>
          <w:sz w:val="20"/>
          <w:szCs w:val="20"/>
        </w:rPr>
      </w:pPr>
      <w:r w:rsidRPr="00724CFE">
        <w:rPr>
          <w:rFonts w:ascii="Trebuchet MS" w:eastAsia="Trebuchet MS" w:hAnsi="Trebuchet MS"/>
          <w:sz w:val="20"/>
          <w:szCs w:val="20"/>
        </w:rPr>
        <w:t>Country Parks Income</w:t>
      </w:r>
    </w:p>
    <w:p w14:paraId="75FA7C13" w14:textId="5B2DEF24" w:rsidR="00713BD7" w:rsidRDefault="00713BD7" w:rsidP="00724CFE">
      <w:pPr>
        <w:pStyle w:val="NormalWeb"/>
        <w:numPr>
          <w:ilvl w:val="0"/>
          <w:numId w:val="2"/>
        </w:numPr>
        <w:spacing w:before="240" w:beforeAutospacing="0" w:after="240" w:afterAutospacing="0"/>
        <w:ind w:left="360"/>
        <w:jc w:val="both"/>
        <w:rPr>
          <w:rFonts w:ascii="Trebuchet MS" w:eastAsia="Trebuchet MS" w:hAnsi="Trebuchet MS"/>
          <w:sz w:val="20"/>
          <w:szCs w:val="20"/>
        </w:rPr>
      </w:pPr>
      <w:r>
        <w:rPr>
          <w:rFonts w:ascii="Trebuchet MS" w:eastAsia="Trebuchet MS" w:hAnsi="Trebuchet MS"/>
          <w:sz w:val="20"/>
          <w:szCs w:val="20"/>
        </w:rPr>
        <w:t>Fleet Management</w:t>
      </w:r>
    </w:p>
    <w:p w14:paraId="0E979447" w14:textId="1F20F8B9" w:rsidR="00685E9F" w:rsidRDefault="00685E9F" w:rsidP="00724CFE">
      <w:pPr>
        <w:pStyle w:val="NormalWeb"/>
        <w:numPr>
          <w:ilvl w:val="0"/>
          <w:numId w:val="2"/>
        </w:numPr>
        <w:spacing w:before="240" w:beforeAutospacing="0" w:after="240" w:afterAutospacing="0"/>
        <w:ind w:left="360"/>
        <w:jc w:val="both"/>
        <w:rPr>
          <w:rFonts w:ascii="Trebuchet MS" w:eastAsia="Trebuchet MS" w:hAnsi="Trebuchet MS"/>
          <w:sz w:val="20"/>
          <w:szCs w:val="20"/>
        </w:rPr>
      </w:pPr>
      <w:r>
        <w:rPr>
          <w:rFonts w:ascii="Trebuchet MS" w:eastAsia="Trebuchet MS" w:hAnsi="Trebuchet MS"/>
          <w:sz w:val="20"/>
          <w:szCs w:val="20"/>
        </w:rPr>
        <w:t>Fraud Report</w:t>
      </w:r>
    </w:p>
    <w:p w14:paraId="21F63FEF" w14:textId="3B34C7F5" w:rsidR="00713BD7" w:rsidRDefault="00713BD7" w:rsidP="00724CFE">
      <w:pPr>
        <w:pStyle w:val="NormalWeb"/>
        <w:numPr>
          <w:ilvl w:val="0"/>
          <w:numId w:val="2"/>
        </w:numPr>
        <w:spacing w:before="240" w:beforeAutospacing="0" w:after="240" w:afterAutospacing="0"/>
        <w:ind w:left="360"/>
        <w:jc w:val="both"/>
        <w:rPr>
          <w:rFonts w:ascii="Trebuchet MS" w:eastAsia="Trebuchet MS" w:hAnsi="Trebuchet MS"/>
          <w:sz w:val="20"/>
          <w:szCs w:val="20"/>
        </w:rPr>
      </w:pPr>
      <w:r>
        <w:rPr>
          <w:rFonts w:ascii="Trebuchet MS" w:eastAsia="Trebuchet MS" w:hAnsi="Trebuchet MS"/>
          <w:sz w:val="20"/>
          <w:szCs w:val="20"/>
        </w:rPr>
        <w:t xml:space="preserve">Governance </w:t>
      </w:r>
      <w:r w:rsidR="00724CFE">
        <w:rPr>
          <w:rFonts w:ascii="Trebuchet MS" w:eastAsia="Trebuchet MS" w:hAnsi="Trebuchet MS"/>
          <w:sz w:val="20"/>
          <w:szCs w:val="20"/>
        </w:rPr>
        <w:t>of</w:t>
      </w:r>
      <w:r>
        <w:rPr>
          <w:rFonts w:ascii="Trebuchet MS" w:eastAsia="Trebuchet MS" w:hAnsi="Trebuchet MS"/>
          <w:sz w:val="20"/>
          <w:szCs w:val="20"/>
        </w:rPr>
        <w:t xml:space="preserve"> Partnerships Arrangements</w:t>
      </w:r>
    </w:p>
    <w:p w14:paraId="458BF52E" w14:textId="72E7DA44" w:rsidR="00713BD7" w:rsidRDefault="00713BD7" w:rsidP="00724CFE">
      <w:pPr>
        <w:pStyle w:val="NormalWeb"/>
        <w:numPr>
          <w:ilvl w:val="0"/>
          <w:numId w:val="2"/>
        </w:numPr>
        <w:spacing w:before="240" w:beforeAutospacing="0" w:after="240" w:afterAutospacing="0"/>
        <w:ind w:left="360"/>
        <w:jc w:val="both"/>
        <w:rPr>
          <w:rFonts w:ascii="Trebuchet MS" w:eastAsia="Trebuchet MS" w:hAnsi="Trebuchet MS"/>
          <w:sz w:val="20"/>
          <w:szCs w:val="20"/>
        </w:rPr>
      </w:pPr>
      <w:r>
        <w:rPr>
          <w:rFonts w:ascii="Trebuchet MS" w:eastAsia="Trebuchet MS" w:hAnsi="Trebuchet MS"/>
          <w:sz w:val="20"/>
          <w:szCs w:val="20"/>
        </w:rPr>
        <w:t>Grant Management Controls</w:t>
      </w:r>
    </w:p>
    <w:p w14:paraId="1D3C10C9" w14:textId="43AD61DB" w:rsidR="00713BD7" w:rsidRDefault="00713BD7" w:rsidP="00724CFE">
      <w:pPr>
        <w:pStyle w:val="NormalWeb"/>
        <w:numPr>
          <w:ilvl w:val="0"/>
          <w:numId w:val="2"/>
        </w:numPr>
        <w:spacing w:before="240" w:beforeAutospacing="0" w:after="240" w:afterAutospacing="0"/>
        <w:ind w:left="360"/>
        <w:jc w:val="both"/>
        <w:rPr>
          <w:rFonts w:ascii="Trebuchet MS" w:eastAsia="Trebuchet MS" w:hAnsi="Trebuchet MS"/>
          <w:sz w:val="20"/>
          <w:szCs w:val="20"/>
        </w:rPr>
      </w:pPr>
      <w:r>
        <w:rPr>
          <w:rFonts w:ascii="Trebuchet MS" w:eastAsia="Trebuchet MS" w:hAnsi="Trebuchet MS"/>
          <w:sz w:val="20"/>
          <w:szCs w:val="20"/>
        </w:rPr>
        <w:t>Main Financial Systems</w:t>
      </w:r>
    </w:p>
    <w:p w14:paraId="3088446E" w14:textId="6D8FF1D6" w:rsidR="00713BD7" w:rsidRDefault="00713BD7" w:rsidP="00724CFE">
      <w:pPr>
        <w:pStyle w:val="NormalWeb"/>
        <w:numPr>
          <w:ilvl w:val="0"/>
          <w:numId w:val="2"/>
        </w:numPr>
        <w:spacing w:before="240" w:beforeAutospacing="0" w:after="240" w:afterAutospacing="0"/>
        <w:ind w:left="360"/>
        <w:jc w:val="both"/>
        <w:rPr>
          <w:rFonts w:ascii="Trebuchet MS" w:eastAsia="Trebuchet MS" w:hAnsi="Trebuchet MS"/>
          <w:sz w:val="20"/>
          <w:szCs w:val="20"/>
        </w:rPr>
      </w:pPr>
      <w:r>
        <w:rPr>
          <w:rFonts w:ascii="Trebuchet MS" w:eastAsia="Trebuchet MS" w:hAnsi="Trebuchet MS"/>
          <w:sz w:val="20"/>
          <w:szCs w:val="20"/>
        </w:rPr>
        <w:t>Markets – Income</w:t>
      </w:r>
    </w:p>
    <w:p w14:paraId="47F69D46" w14:textId="463D926E" w:rsidR="00713BD7" w:rsidRPr="00713BD7" w:rsidRDefault="00713BD7" w:rsidP="00724CFE">
      <w:pPr>
        <w:pStyle w:val="NormalWeb"/>
        <w:numPr>
          <w:ilvl w:val="0"/>
          <w:numId w:val="2"/>
        </w:numPr>
        <w:spacing w:before="240" w:beforeAutospacing="0" w:after="240" w:afterAutospacing="0"/>
        <w:ind w:left="360"/>
        <w:jc w:val="both"/>
        <w:rPr>
          <w:rFonts w:ascii="Trebuchet MS" w:eastAsia="Trebuchet MS" w:hAnsi="Trebuchet MS"/>
          <w:sz w:val="20"/>
          <w:szCs w:val="20"/>
        </w:rPr>
      </w:pPr>
      <w:r>
        <w:rPr>
          <w:rFonts w:ascii="Trebuchet MS" w:eastAsia="Trebuchet MS" w:hAnsi="Trebuchet MS"/>
          <w:sz w:val="20"/>
          <w:szCs w:val="20"/>
        </w:rPr>
        <w:t>Reconciliations</w:t>
      </w:r>
    </w:p>
    <w:p w14:paraId="05371CA7" w14:textId="77777777" w:rsidR="0011645F" w:rsidRDefault="00713BD7" w:rsidP="00724CFE">
      <w:pPr>
        <w:pStyle w:val="NormalWeb"/>
        <w:numPr>
          <w:ilvl w:val="0"/>
          <w:numId w:val="2"/>
        </w:numPr>
        <w:spacing w:before="240" w:beforeAutospacing="0" w:after="240" w:afterAutospacing="0"/>
        <w:ind w:left="360"/>
        <w:jc w:val="both"/>
        <w:rPr>
          <w:rFonts w:ascii="Trebuchet MS" w:eastAsia="Trebuchet MS" w:hAnsi="Trebuchet MS"/>
          <w:sz w:val="20"/>
          <w:szCs w:val="20"/>
        </w:rPr>
      </w:pPr>
      <w:r w:rsidRPr="00724CFE">
        <w:rPr>
          <w:rFonts w:ascii="Trebuchet MS" w:eastAsia="Trebuchet MS" w:hAnsi="Trebuchet MS"/>
          <w:sz w:val="20"/>
          <w:szCs w:val="20"/>
        </w:rPr>
        <w:t>Rushcliffe Oaks – Crematorium Income</w:t>
      </w:r>
    </w:p>
    <w:p w14:paraId="1358755D" w14:textId="31CA3808" w:rsidR="009C4DBD" w:rsidRPr="00267B29" w:rsidRDefault="0011645F" w:rsidP="00724CFE">
      <w:pPr>
        <w:pStyle w:val="NormalWeb"/>
        <w:numPr>
          <w:ilvl w:val="0"/>
          <w:numId w:val="2"/>
        </w:numPr>
        <w:spacing w:before="240" w:beforeAutospacing="0" w:after="240" w:afterAutospacing="0"/>
        <w:ind w:left="360"/>
        <w:jc w:val="both"/>
        <w:rPr>
          <w:rFonts w:ascii="Trebuchet MS" w:eastAsia="Trebuchet MS" w:hAnsi="Trebuchet MS"/>
          <w:sz w:val="20"/>
          <w:szCs w:val="20"/>
        </w:rPr>
      </w:pPr>
      <w:r>
        <w:rPr>
          <w:rFonts w:ascii="Trebuchet MS" w:eastAsia="Trebuchet MS" w:hAnsi="Trebuchet MS"/>
          <w:sz w:val="20"/>
          <w:szCs w:val="20"/>
        </w:rPr>
        <w:t>E-Financials System Controls</w:t>
      </w:r>
      <w:r w:rsidR="00724CFE">
        <w:rPr>
          <w:rFonts w:ascii="Trebuchet MS" w:eastAsia="Trebuchet MS" w:hAnsi="Trebuchet MS"/>
          <w:sz w:val="20"/>
          <w:szCs w:val="20"/>
        </w:rPr>
        <w:t>.</w:t>
      </w:r>
    </w:p>
    <w:p w14:paraId="6D4717BA" w14:textId="4229F982" w:rsidR="007A688C" w:rsidRDefault="007A688C" w:rsidP="00485CC6">
      <w:pPr>
        <w:pStyle w:val="NormalWeb"/>
        <w:spacing w:before="240" w:beforeAutospacing="0" w:after="240" w:afterAutospacing="0"/>
        <w:jc w:val="both"/>
        <w:rPr>
          <w:rFonts w:asciiTheme="majorHAnsi" w:eastAsia="Trebuchet MS" w:hAnsiTheme="majorHAnsi"/>
          <w:sz w:val="20"/>
          <w:szCs w:val="20"/>
        </w:rPr>
      </w:pPr>
      <w:r w:rsidRPr="00264145">
        <w:rPr>
          <w:rFonts w:asciiTheme="majorHAnsi" w:eastAsia="Trebuchet MS" w:hAnsiTheme="majorHAnsi"/>
          <w:sz w:val="20"/>
          <w:szCs w:val="20"/>
        </w:rPr>
        <w:t xml:space="preserve">We have detailed the opinions of each report and key findings on </w:t>
      </w:r>
      <w:r w:rsidRPr="002A1515">
        <w:rPr>
          <w:rFonts w:asciiTheme="majorHAnsi" w:eastAsia="Trebuchet MS" w:hAnsiTheme="majorHAnsi"/>
          <w:sz w:val="20"/>
          <w:szCs w:val="20"/>
        </w:rPr>
        <w:t xml:space="preserve">pages </w:t>
      </w:r>
      <w:r w:rsidR="008C2E60" w:rsidRPr="00481CCD">
        <w:rPr>
          <w:rFonts w:asciiTheme="majorHAnsi" w:eastAsia="Trebuchet MS" w:hAnsiTheme="majorHAnsi"/>
          <w:sz w:val="20"/>
          <w:szCs w:val="20"/>
        </w:rPr>
        <w:t>five</w:t>
      </w:r>
      <w:r w:rsidRPr="00481CCD">
        <w:rPr>
          <w:rFonts w:asciiTheme="majorHAnsi" w:eastAsia="Trebuchet MS" w:hAnsiTheme="majorHAnsi"/>
          <w:sz w:val="20"/>
          <w:szCs w:val="20"/>
        </w:rPr>
        <w:t xml:space="preserve"> to </w:t>
      </w:r>
      <w:r w:rsidR="00010A31" w:rsidRPr="00481CCD">
        <w:rPr>
          <w:rFonts w:asciiTheme="majorHAnsi" w:eastAsia="Trebuchet MS" w:hAnsiTheme="majorHAnsi"/>
          <w:sz w:val="20"/>
          <w:szCs w:val="20"/>
        </w:rPr>
        <w:t>10</w:t>
      </w:r>
      <w:r w:rsidRPr="002A1515">
        <w:rPr>
          <w:rFonts w:asciiTheme="majorHAnsi" w:eastAsia="Trebuchet MS" w:hAnsiTheme="majorHAnsi"/>
          <w:sz w:val="20"/>
          <w:szCs w:val="20"/>
        </w:rPr>
        <w:t>.</w:t>
      </w:r>
      <w:r w:rsidRPr="00264145">
        <w:rPr>
          <w:rFonts w:asciiTheme="majorHAnsi" w:eastAsia="Trebuchet MS" w:hAnsiTheme="majorHAnsi"/>
          <w:sz w:val="20"/>
          <w:szCs w:val="20"/>
        </w:rPr>
        <w:t xml:space="preserve"> Our internal audit work for the </w:t>
      </w:r>
      <w:r w:rsidR="001910EE" w:rsidRPr="00264145">
        <w:rPr>
          <w:rFonts w:asciiTheme="majorHAnsi" w:eastAsia="Trebuchet MS" w:hAnsiTheme="majorHAnsi"/>
          <w:sz w:val="20"/>
          <w:szCs w:val="20"/>
        </w:rPr>
        <w:t xml:space="preserve">period from </w:t>
      </w:r>
      <w:r w:rsidR="00713BD7">
        <w:rPr>
          <w:rFonts w:asciiTheme="majorHAnsi" w:eastAsia="Trebuchet MS" w:hAnsiTheme="majorHAnsi"/>
          <w:sz w:val="20"/>
          <w:szCs w:val="20"/>
        </w:rPr>
        <w:t xml:space="preserve">April 2023 to March 2024 </w:t>
      </w:r>
      <w:r w:rsidRPr="00264145">
        <w:rPr>
          <w:rFonts w:asciiTheme="majorHAnsi" w:eastAsia="Trebuchet MS" w:hAnsiTheme="majorHAnsi"/>
          <w:sz w:val="20"/>
          <w:szCs w:val="20"/>
        </w:rPr>
        <w:t xml:space="preserve">was carried out in accordance with the internal audit plan approved by management and the </w:t>
      </w:r>
      <w:r w:rsidR="00724CFE">
        <w:rPr>
          <w:rFonts w:asciiTheme="majorHAnsi" w:eastAsia="Trebuchet MS" w:hAnsiTheme="majorHAnsi"/>
          <w:sz w:val="20"/>
          <w:szCs w:val="20"/>
        </w:rPr>
        <w:t>Governance Scrutiny Group</w:t>
      </w:r>
      <w:r w:rsidR="00CA71E2">
        <w:rPr>
          <w:rFonts w:asciiTheme="majorHAnsi" w:eastAsia="Trebuchet MS" w:hAnsiTheme="majorHAnsi"/>
          <w:sz w:val="20"/>
          <w:szCs w:val="20"/>
        </w:rPr>
        <w:t xml:space="preserve"> (GSG)</w:t>
      </w:r>
      <w:r w:rsidRPr="00264145">
        <w:rPr>
          <w:rFonts w:asciiTheme="majorHAnsi" w:eastAsia="Trebuchet MS" w:hAnsiTheme="majorHAnsi"/>
          <w:sz w:val="20"/>
          <w:szCs w:val="20"/>
        </w:rPr>
        <w:t>. The plan was based upon discussions held with management and was constructed in such a way as to gain a level of assurance on the main financial and</w:t>
      </w:r>
      <w:r w:rsidR="00724CFE" w:rsidRPr="00724CFE">
        <w:rPr>
          <w:rFonts w:asciiTheme="majorHAnsi" w:eastAsia="Trebuchet MS" w:hAnsiTheme="majorHAnsi"/>
          <w:sz w:val="20"/>
          <w:szCs w:val="20"/>
        </w:rPr>
        <w:t xml:space="preserve"> other key operational and strategic systems</w:t>
      </w:r>
      <w:r w:rsidRPr="00264145">
        <w:rPr>
          <w:rFonts w:asciiTheme="majorHAnsi" w:eastAsia="Trebuchet MS" w:hAnsiTheme="majorHAnsi"/>
          <w:sz w:val="20"/>
          <w:szCs w:val="20"/>
        </w:rPr>
        <w:t>. There were no restrictions placed upon the scope of our audit and our work complied with Public Sector Internal Audit Standards.</w:t>
      </w:r>
      <w:r w:rsidR="00EA5C70" w:rsidRPr="00264145">
        <w:rPr>
          <w:rFonts w:asciiTheme="majorHAnsi" w:eastAsia="Trebuchet MS" w:hAnsiTheme="majorHAnsi"/>
          <w:sz w:val="20"/>
          <w:szCs w:val="20"/>
        </w:rPr>
        <w:t xml:space="preserve"> </w:t>
      </w:r>
    </w:p>
    <w:p w14:paraId="6D4717BB" w14:textId="77777777" w:rsidR="007A688C" w:rsidRPr="003432B2" w:rsidRDefault="007A688C" w:rsidP="0028614B">
      <w:pPr>
        <w:spacing w:before="240" w:after="240" w:line="0" w:lineRule="atLeast"/>
        <w:rPr>
          <w:rFonts w:eastAsia="Trebuchet MS"/>
          <w:b/>
          <w:color w:val="ED1A3B" w:themeColor="accent1"/>
        </w:rPr>
      </w:pPr>
      <w:r w:rsidRPr="003432B2">
        <w:rPr>
          <w:rFonts w:eastAsia="Trebuchet MS"/>
          <w:b/>
          <w:color w:val="ED1A3B" w:themeColor="accent1"/>
        </w:rPr>
        <w:t>Head of Internal Audit Opinion</w:t>
      </w:r>
    </w:p>
    <w:p w14:paraId="6D4717BC" w14:textId="6C5177D1" w:rsidR="007A688C" w:rsidRPr="00CE39ED" w:rsidRDefault="007A688C" w:rsidP="00CE39ED">
      <w:pPr>
        <w:pStyle w:val="NormalWeb"/>
        <w:spacing w:before="240" w:beforeAutospacing="0" w:after="240" w:afterAutospacing="0"/>
        <w:jc w:val="both"/>
        <w:rPr>
          <w:rFonts w:asciiTheme="majorHAnsi" w:eastAsia="Trebuchet MS" w:hAnsiTheme="majorHAnsi"/>
          <w:sz w:val="20"/>
          <w:szCs w:val="20"/>
        </w:rPr>
      </w:pPr>
      <w:r w:rsidRPr="00CE39ED">
        <w:rPr>
          <w:rFonts w:asciiTheme="majorHAnsi" w:eastAsia="Trebuchet MS" w:hAnsiTheme="majorHAnsi"/>
          <w:sz w:val="20"/>
          <w:szCs w:val="20"/>
        </w:rPr>
        <w:t xml:space="preserve">The role of internal audit is to provide an opinion to </w:t>
      </w:r>
      <w:r w:rsidR="00724CFE">
        <w:rPr>
          <w:rFonts w:asciiTheme="majorHAnsi" w:eastAsia="Trebuchet MS" w:hAnsiTheme="majorHAnsi"/>
          <w:sz w:val="20"/>
          <w:szCs w:val="20"/>
        </w:rPr>
        <w:t>Full</w:t>
      </w:r>
      <w:r w:rsidRPr="00CE39ED">
        <w:rPr>
          <w:rFonts w:asciiTheme="majorHAnsi" w:eastAsia="Trebuchet MS" w:hAnsiTheme="majorHAnsi"/>
          <w:sz w:val="20"/>
          <w:szCs w:val="20"/>
        </w:rPr>
        <w:t xml:space="preserve"> </w:t>
      </w:r>
      <w:r w:rsidR="00D662A9" w:rsidRPr="00CE39ED">
        <w:rPr>
          <w:rFonts w:asciiTheme="majorHAnsi" w:eastAsia="Trebuchet MS" w:hAnsiTheme="majorHAnsi"/>
          <w:sz w:val="20"/>
          <w:szCs w:val="20"/>
        </w:rPr>
        <w:t>Council</w:t>
      </w:r>
      <w:r w:rsidRPr="00CE39ED">
        <w:rPr>
          <w:rFonts w:asciiTheme="majorHAnsi" w:eastAsia="Trebuchet MS" w:hAnsiTheme="majorHAnsi"/>
          <w:sz w:val="20"/>
          <w:szCs w:val="20"/>
        </w:rPr>
        <w:t xml:space="preserve">, through the </w:t>
      </w:r>
      <w:r w:rsidR="00EE6469">
        <w:rPr>
          <w:rFonts w:asciiTheme="majorHAnsi" w:eastAsia="Trebuchet MS" w:hAnsiTheme="majorHAnsi"/>
          <w:sz w:val="20"/>
          <w:szCs w:val="20"/>
        </w:rPr>
        <w:t>GSG</w:t>
      </w:r>
      <w:r w:rsidRPr="00CE39ED">
        <w:rPr>
          <w:rFonts w:asciiTheme="majorHAnsi" w:eastAsia="Trebuchet MS" w:hAnsiTheme="majorHAnsi"/>
          <w:sz w:val="20"/>
          <w:szCs w:val="20"/>
        </w:rPr>
        <w:t xml:space="preserve">, on the adequacy and effectiveness of the internal control system to ensure the achievement of the </w:t>
      </w:r>
      <w:r w:rsidR="009C4DBD" w:rsidRPr="00CE39ED">
        <w:rPr>
          <w:rFonts w:asciiTheme="majorHAnsi" w:eastAsia="Trebuchet MS" w:hAnsiTheme="majorHAnsi"/>
          <w:sz w:val="20"/>
          <w:szCs w:val="20"/>
        </w:rPr>
        <w:t>organisation</w:t>
      </w:r>
      <w:r w:rsidR="00D662A9" w:rsidRPr="00CE39ED">
        <w:rPr>
          <w:rFonts w:asciiTheme="majorHAnsi" w:eastAsia="Trebuchet MS" w:hAnsiTheme="majorHAnsi"/>
          <w:sz w:val="20"/>
          <w:szCs w:val="20"/>
        </w:rPr>
        <w:t>’</w:t>
      </w:r>
      <w:r w:rsidR="009C4DBD" w:rsidRPr="00CE39ED">
        <w:rPr>
          <w:rFonts w:asciiTheme="majorHAnsi" w:eastAsia="Trebuchet MS" w:hAnsiTheme="majorHAnsi"/>
          <w:sz w:val="20"/>
          <w:szCs w:val="20"/>
        </w:rPr>
        <w:t>s</w:t>
      </w:r>
      <w:r w:rsidRPr="00CE39ED">
        <w:rPr>
          <w:rFonts w:asciiTheme="majorHAnsi" w:eastAsia="Trebuchet MS" w:hAnsiTheme="majorHAnsi"/>
          <w:sz w:val="20"/>
          <w:szCs w:val="20"/>
        </w:rPr>
        <w:t xml:space="preserve"> objectives in the areas reviewed. </w:t>
      </w:r>
      <w:r w:rsidR="00010A31">
        <w:rPr>
          <w:rFonts w:asciiTheme="majorHAnsi" w:eastAsia="Trebuchet MS" w:hAnsiTheme="majorHAnsi"/>
          <w:sz w:val="20"/>
          <w:szCs w:val="20"/>
        </w:rPr>
        <w:t>Our Annual Report</w:t>
      </w:r>
      <w:r w:rsidRPr="00CE39ED">
        <w:rPr>
          <w:rFonts w:asciiTheme="majorHAnsi" w:eastAsia="Trebuchet MS" w:hAnsiTheme="majorHAnsi"/>
          <w:sz w:val="20"/>
          <w:szCs w:val="20"/>
        </w:rPr>
        <w:t xml:space="preserve"> provides </w:t>
      </w:r>
      <w:r w:rsidR="00010A31">
        <w:rPr>
          <w:rFonts w:asciiTheme="majorHAnsi" w:eastAsia="Trebuchet MS" w:hAnsiTheme="majorHAnsi"/>
          <w:sz w:val="20"/>
          <w:szCs w:val="20"/>
        </w:rPr>
        <w:t>our</w:t>
      </w:r>
      <w:r w:rsidRPr="00CE39ED">
        <w:rPr>
          <w:rFonts w:asciiTheme="majorHAnsi" w:eastAsia="Trebuchet MS" w:hAnsiTheme="majorHAnsi"/>
          <w:sz w:val="20"/>
          <w:szCs w:val="20"/>
        </w:rPr>
        <w:t xml:space="preserve"> overall opinion on the adequacy and effectiveness of the </w:t>
      </w:r>
      <w:r w:rsidR="009C4DBD" w:rsidRPr="00CE39ED">
        <w:rPr>
          <w:rFonts w:asciiTheme="majorHAnsi" w:eastAsia="Trebuchet MS" w:hAnsiTheme="majorHAnsi"/>
          <w:sz w:val="20"/>
          <w:szCs w:val="20"/>
        </w:rPr>
        <w:t>organisation</w:t>
      </w:r>
      <w:r w:rsidR="00D662A9" w:rsidRPr="00CE39ED">
        <w:rPr>
          <w:rFonts w:asciiTheme="majorHAnsi" w:eastAsia="Trebuchet MS" w:hAnsiTheme="majorHAnsi"/>
          <w:sz w:val="20"/>
          <w:szCs w:val="20"/>
        </w:rPr>
        <w:t>’</w:t>
      </w:r>
      <w:r w:rsidR="009C4DBD" w:rsidRPr="00CE39ED">
        <w:rPr>
          <w:rFonts w:asciiTheme="majorHAnsi" w:eastAsia="Trebuchet MS" w:hAnsiTheme="majorHAnsi"/>
          <w:sz w:val="20"/>
          <w:szCs w:val="20"/>
        </w:rPr>
        <w:t xml:space="preserve">s </w:t>
      </w:r>
      <w:r w:rsidRPr="00CE39ED">
        <w:rPr>
          <w:rFonts w:asciiTheme="majorHAnsi" w:eastAsia="Trebuchet MS" w:hAnsiTheme="majorHAnsi"/>
          <w:sz w:val="20"/>
          <w:szCs w:val="20"/>
        </w:rPr>
        <w:t xml:space="preserve">risk management, </w:t>
      </w:r>
      <w:proofErr w:type="gramStart"/>
      <w:r w:rsidRPr="00CE39ED">
        <w:rPr>
          <w:rFonts w:asciiTheme="majorHAnsi" w:eastAsia="Trebuchet MS" w:hAnsiTheme="majorHAnsi"/>
          <w:sz w:val="20"/>
          <w:szCs w:val="20"/>
        </w:rPr>
        <w:t>control</w:t>
      </w:r>
      <w:proofErr w:type="gramEnd"/>
      <w:r w:rsidRPr="00CE39ED">
        <w:rPr>
          <w:rFonts w:asciiTheme="majorHAnsi" w:eastAsia="Trebuchet MS" w:hAnsiTheme="majorHAnsi"/>
          <w:sz w:val="20"/>
          <w:szCs w:val="20"/>
        </w:rPr>
        <w:t xml:space="preserve"> and governance processes, within the scope of work undertaken by our firm as outsourced providers of the internal audit service. It also summarises the activities of internal audit for the period.</w:t>
      </w:r>
      <w:r w:rsidR="00F13EC9" w:rsidRPr="00CE39ED">
        <w:rPr>
          <w:rFonts w:asciiTheme="majorHAnsi" w:eastAsia="Trebuchet MS" w:hAnsiTheme="majorHAnsi"/>
          <w:sz w:val="20"/>
          <w:szCs w:val="20"/>
        </w:rPr>
        <w:t xml:space="preserve"> The basis for forming </w:t>
      </w:r>
      <w:r w:rsidR="00010A31">
        <w:rPr>
          <w:rFonts w:asciiTheme="majorHAnsi" w:eastAsia="Trebuchet MS" w:hAnsiTheme="majorHAnsi"/>
          <w:sz w:val="20"/>
          <w:szCs w:val="20"/>
        </w:rPr>
        <w:t>our</w:t>
      </w:r>
      <w:r w:rsidR="00F13EC9" w:rsidRPr="00CE39ED">
        <w:rPr>
          <w:rFonts w:asciiTheme="majorHAnsi" w:eastAsia="Trebuchet MS" w:hAnsiTheme="majorHAnsi"/>
          <w:sz w:val="20"/>
          <w:szCs w:val="20"/>
        </w:rPr>
        <w:t xml:space="preserve"> opinion is as follows:</w:t>
      </w:r>
    </w:p>
    <w:p w14:paraId="6B183CCA" w14:textId="1BB2A6B9" w:rsidR="00685E9F" w:rsidRDefault="00010A31" w:rsidP="00010A31">
      <w:pPr>
        <w:pStyle w:val="NormalWeb"/>
        <w:numPr>
          <w:ilvl w:val="0"/>
          <w:numId w:val="39"/>
        </w:numPr>
        <w:spacing w:before="240" w:beforeAutospacing="0" w:after="240" w:afterAutospacing="0"/>
        <w:jc w:val="both"/>
        <w:rPr>
          <w:rFonts w:asciiTheme="majorHAnsi" w:eastAsia="Trebuchet MS" w:hAnsiTheme="majorHAnsi"/>
          <w:sz w:val="20"/>
          <w:szCs w:val="20"/>
        </w:rPr>
      </w:pPr>
      <w:r>
        <w:rPr>
          <w:rFonts w:asciiTheme="majorHAnsi" w:eastAsia="Trebuchet MS" w:hAnsiTheme="majorHAnsi"/>
          <w:sz w:val="20"/>
          <w:szCs w:val="20"/>
        </w:rPr>
        <w:t xml:space="preserve">We have reached an overall opinion of Substantial assurance, which is the highest level of assurance that we can provide. </w:t>
      </w:r>
      <w:r w:rsidR="00685E9F">
        <w:rPr>
          <w:rFonts w:asciiTheme="majorHAnsi" w:eastAsia="Trebuchet MS" w:hAnsiTheme="majorHAnsi"/>
          <w:sz w:val="20"/>
          <w:szCs w:val="20"/>
        </w:rPr>
        <w:t xml:space="preserve">This is consistent with the opinion provided in 2022-23. Across all </w:t>
      </w:r>
      <w:r w:rsidR="002E04EC">
        <w:rPr>
          <w:rFonts w:asciiTheme="majorHAnsi" w:eastAsia="Trebuchet MS" w:hAnsiTheme="majorHAnsi"/>
          <w:sz w:val="20"/>
          <w:szCs w:val="20"/>
        </w:rPr>
        <w:t>ten</w:t>
      </w:r>
      <w:r w:rsidR="00685E9F">
        <w:rPr>
          <w:rFonts w:asciiTheme="majorHAnsi" w:eastAsia="Trebuchet MS" w:hAnsiTheme="majorHAnsi"/>
          <w:sz w:val="20"/>
          <w:szCs w:val="20"/>
        </w:rPr>
        <w:t xml:space="preserve"> of the </w:t>
      </w:r>
      <w:proofErr w:type="gramStart"/>
      <w:r w:rsidR="00685E9F">
        <w:rPr>
          <w:rFonts w:asciiTheme="majorHAnsi" w:eastAsia="Trebuchet MS" w:hAnsiTheme="majorHAnsi"/>
          <w:sz w:val="20"/>
          <w:szCs w:val="20"/>
        </w:rPr>
        <w:t>reviews</w:t>
      </w:r>
      <w:proofErr w:type="gramEnd"/>
      <w:r w:rsidR="00685E9F">
        <w:rPr>
          <w:rFonts w:asciiTheme="majorHAnsi" w:eastAsia="Trebuchet MS" w:hAnsiTheme="majorHAnsi"/>
          <w:sz w:val="20"/>
          <w:szCs w:val="20"/>
        </w:rPr>
        <w:t xml:space="preserve"> we completed (excluding the Fraud Report as this was an advisory review) we provided Substantial assurance over the control design, the control effectiveness, or both. The Council had </w:t>
      </w:r>
      <w:r w:rsidR="00685E9F" w:rsidRPr="00685E9F">
        <w:rPr>
          <w:rFonts w:asciiTheme="majorHAnsi" w:eastAsia="Trebuchet MS" w:hAnsiTheme="majorHAnsi"/>
          <w:sz w:val="20"/>
          <w:szCs w:val="20"/>
        </w:rPr>
        <w:t xml:space="preserve">a sound system of internal </w:t>
      </w:r>
      <w:proofErr w:type="gramStart"/>
      <w:r w:rsidR="00685E9F" w:rsidRPr="00685E9F">
        <w:rPr>
          <w:rFonts w:asciiTheme="majorHAnsi" w:eastAsia="Trebuchet MS" w:hAnsiTheme="majorHAnsi"/>
          <w:sz w:val="20"/>
          <w:szCs w:val="20"/>
        </w:rPr>
        <w:t>control</w:t>
      </w:r>
      <w:proofErr w:type="gramEnd"/>
      <w:r w:rsidR="00685E9F">
        <w:rPr>
          <w:rFonts w:asciiTheme="majorHAnsi" w:eastAsia="Trebuchet MS" w:hAnsiTheme="majorHAnsi"/>
          <w:sz w:val="20"/>
          <w:szCs w:val="20"/>
        </w:rPr>
        <w:t xml:space="preserve"> and controls were regularly applied.</w:t>
      </w:r>
    </w:p>
    <w:p w14:paraId="3054C3E9" w14:textId="76E2FCCD" w:rsidR="00010A31" w:rsidRDefault="00685E9F" w:rsidP="00010A31">
      <w:pPr>
        <w:pStyle w:val="NormalWeb"/>
        <w:numPr>
          <w:ilvl w:val="0"/>
          <w:numId w:val="39"/>
        </w:numPr>
        <w:spacing w:before="240" w:beforeAutospacing="0" w:after="240" w:afterAutospacing="0"/>
        <w:jc w:val="both"/>
        <w:rPr>
          <w:rFonts w:asciiTheme="majorHAnsi" w:eastAsia="Trebuchet MS" w:hAnsiTheme="majorHAnsi"/>
          <w:sz w:val="20"/>
          <w:szCs w:val="20"/>
        </w:rPr>
      </w:pPr>
      <w:r>
        <w:rPr>
          <w:rFonts w:asciiTheme="majorHAnsi" w:eastAsia="Trebuchet MS" w:hAnsiTheme="majorHAnsi"/>
          <w:sz w:val="20"/>
          <w:szCs w:val="20"/>
        </w:rPr>
        <w:t xml:space="preserve">We </w:t>
      </w:r>
      <w:r w:rsidR="00481CCD">
        <w:rPr>
          <w:rFonts w:asciiTheme="majorHAnsi" w:eastAsia="Trebuchet MS" w:hAnsiTheme="majorHAnsi"/>
          <w:sz w:val="20"/>
          <w:szCs w:val="20"/>
        </w:rPr>
        <w:t xml:space="preserve">have </w:t>
      </w:r>
      <w:r>
        <w:rPr>
          <w:rFonts w:asciiTheme="majorHAnsi" w:eastAsia="Trebuchet MS" w:hAnsiTheme="majorHAnsi"/>
          <w:sz w:val="20"/>
          <w:szCs w:val="20"/>
        </w:rPr>
        <w:t xml:space="preserve">issued </w:t>
      </w:r>
      <w:r w:rsidR="00481CCD">
        <w:rPr>
          <w:rFonts w:asciiTheme="majorHAnsi" w:eastAsia="Trebuchet MS" w:hAnsiTheme="majorHAnsi"/>
          <w:sz w:val="20"/>
          <w:szCs w:val="20"/>
        </w:rPr>
        <w:t>three</w:t>
      </w:r>
      <w:r>
        <w:rPr>
          <w:rFonts w:asciiTheme="majorHAnsi" w:eastAsia="Trebuchet MS" w:hAnsiTheme="majorHAnsi"/>
          <w:sz w:val="20"/>
          <w:szCs w:val="20"/>
        </w:rPr>
        <w:t xml:space="preserve"> </w:t>
      </w:r>
      <w:proofErr w:type="gramStart"/>
      <w:r>
        <w:rPr>
          <w:rFonts w:asciiTheme="majorHAnsi" w:eastAsia="Trebuchet MS" w:hAnsiTheme="majorHAnsi"/>
          <w:sz w:val="20"/>
          <w:szCs w:val="20"/>
        </w:rPr>
        <w:t>Medium</w:t>
      </w:r>
      <w:proofErr w:type="gramEnd"/>
      <w:r>
        <w:rPr>
          <w:rFonts w:asciiTheme="majorHAnsi" w:eastAsia="Trebuchet MS" w:hAnsiTheme="majorHAnsi"/>
          <w:sz w:val="20"/>
          <w:szCs w:val="20"/>
        </w:rPr>
        <w:t xml:space="preserve"> recommendations</w:t>
      </w:r>
      <w:r w:rsidR="00481CCD">
        <w:rPr>
          <w:rFonts w:asciiTheme="majorHAnsi" w:eastAsia="Trebuchet MS" w:hAnsiTheme="majorHAnsi"/>
          <w:sz w:val="20"/>
          <w:szCs w:val="20"/>
        </w:rPr>
        <w:t xml:space="preserve"> to date</w:t>
      </w:r>
      <w:r>
        <w:rPr>
          <w:rFonts w:asciiTheme="majorHAnsi" w:eastAsia="Trebuchet MS" w:hAnsiTheme="majorHAnsi"/>
          <w:sz w:val="20"/>
          <w:szCs w:val="20"/>
        </w:rPr>
        <w:t xml:space="preserve"> in 2023-24 and no High findings, reflecting limited control weaknesses in controls. This remained stable to the previous year, demonstrating the Council’s positive culture for maintaining effective controls. </w:t>
      </w:r>
    </w:p>
    <w:p w14:paraId="125880CA" w14:textId="0226B6E0" w:rsidR="00010A31" w:rsidRDefault="00726D7B" w:rsidP="00010A31">
      <w:pPr>
        <w:pStyle w:val="NormalWeb"/>
        <w:numPr>
          <w:ilvl w:val="0"/>
          <w:numId w:val="39"/>
        </w:numPr>
        <w:spacing w:before="240" w:beforeAutospacing="0" w:after="240" w:afterAutospacing="0"/>
        <w:jc w:val="both"/>
        <w:rPr>
          <w:rFonts w:asciiTheme="majorHAnsi" w:eastAsia="Trebuchet MS" w:hAnsiTheme="majorHAnsi"/>
          <w:sz w:val="20"/>
          <w:szCs w:val="20"/>
        </w:rPr>
      </w:pPr>
      <w:r>
        <w:rPr>
          <w:rFonts w:asciiTheme="majorHAnsi" w:eastAsia="Trebuchet MS" w:hAnsiTheme="majorHAnsi"/>
          <w:sz w:val="20"/>
          <w:szCs w:val="20"/>
        </w:rPr>
        <w:t xml:space="preserve">Recommendations have been implemented in a timely manner. All reconciliations for 2022-23 have been fully implemented and 2023-24 recommendations that have fallen due have been completed. To support an ongoing process of implementing controls, we directly update the </w:t>
      </w:r>
      <w:r>
        <w:rPr>
          <w:rFonts w:asciiTheme="majorHAnsi" w:eastAsia="Trebuchet MS" w:hAnsiTheme="majorHAnsi"/>
          <w:sz w:val="20"/>
          <w:szCs w:val="20"/>
        </w:rPr>
        <w:lastRenderedPageBreak/>
        <w:t xml:space="preserve">follow up tracker on a Council-managed Teams drive so that updates on the implementation of recommendations can be provided with supporting evidence throughout the year. </w:t>
      </w:r>
    </w:p>
    <w:p w14:paraId="63E89F81" w14:textId="77777777" w:rsidR="00A3786D" w:rsidRDefault="00327DD0" w:rsidP="00010A31">
      <w:pPr>
        <w:pStyle w:val="NormalWeb"/>
        <w:numPr>
          <w:ilvl w:val="0"/>
          <w:numId w:val="39"/>
        </w:numPr>
        <w:spacing w:before="240" w:beforeAutospacing="0" w:after="240" w:afterAutospacing="0"/>
        <w:jc w:val="both"/>
        <w:rPr>
          <w:rFonts w:asciiTheme="majorHAnsi" w:eastAsia="Trebuchet MS" w:hAnsiTheme="majorHAnsi"/>
          <w:sz w:val="20"/>
          <w:szCs w:val="20"/>
        </w:rPr>
      </w:pPr>
      <w:r>
        <w:rPr>
          <w:rFonts w:asciiTheme="majorHAnsi" w:eastAsia="Trebuchet MS" w:hAnsiTheme="majorHAnsi"/>
          <w:sz w:val="20"/>
          <w:szCs w:val="20"/>
        </w:rPr>
        <w:t xml:space="preserve">The Council was subject to the Local Government Association’s peer review challenge in January 2024 which identified </w:t>
      </w:r>
      <w:r w:rsidR="00A3786D">
        <w:rPr>
          <w:rFonts w:asciiTheme="majorHAnsi" w:eastAsia="Trebuchet MS" w:hAnsiTheme="majorHAnsi"/>
          <w:sz w:val="20"/>
          <w:szCs w:val="20"/>
        </w:rPr>
        <w:t xml:space="preserve">that the Executive Management Team (EMT) was strong, </w:t>
      </w:r>
      <w:proofErr w:type="gramStart"/>
      <w:r w:rsidR="00A3786D">
        <w:rPr>
          <w:rFonts w:asciiTheme="majorHAnsi" w:eastAsia="Trebuchet MS" w:hAnsiTheme="majorHAnsi"/>
          <w:sz w:val="20"/>
          <w:szCs w:val="20"/>
        </w:rPr>
        <w:t>supportive</w:t>
      </w:r>
      <w:proofErr w:type="gramEnd"/>
      <w:r w:rsidR="00A3786D">
        <w:rPr>
          <w:rFonts w:asciiTheme="majorHAnsi" w:eastAsia="Trebuchet MS" w:hAnsiTheme="majorHAnsi"/>
          <w:sz w:val="20"/>
          <w:szCs w:val="20"/>
        </w:rPr>
        <w:t xml:space="preserve"> and approachable. The report, presented to Cabinet on 17 April 2024, highlighted the positive collaboration that the Council has with other partners in the sector to deliver its objectives and the strong governance and culture from the leadership. An action plan has been developed for how the Council will respond to each recommendation in the report, demonstrating a good culture for improvement.</w:t>
      </w:r>
    </w:p>
    <w:p w14:paraId="603B2A5C" w14:textId="1B34B31F" w:rsidR="00327DD0" w:rsidRPr="00481CCD" w:rsidRDefault="00D21136" w:rsidP="00010A31">
      <w:pPr>
        <w:pStyle w:val="NormalWeb"/>
        <w:numPr>
          <w:ilvl w:val="0"/>
          <w:numId w:val="39"/>
        </w:numPr>
        <w:spacing w:before="240" w:beforeAutospacing="0" w:after="240" w:afterAutospacing="0"/>
        <w:jc w:val="both"/>
        <w:rPr>
          <w:rFonts w:asciiTheme="majorHAnsi" w:eastAsia="Trebuchet MS" w:hAnsiTheme="majorHAnsi"/>
          <w:sz w:val="20"/>
          <w:szCs w:val="20"/>
        </w:rPr>
      </w:pPr>
      <w:r w:rsidRPr="002A1515">
        <w:rPr>
          <w:rFonts w:asciiTheme="majorHAnsi" w:eastAsia="Trebuchet MS" w:hAnsiTheme="majorHAnsi"/>
          <w:sz w:val="20"/>
          <w:szCs w:val="20"/>
        </w:rPr>
        <w:t xml:space="preserve">An unqualified opinion was provided by External Audit for the accounts to the year-ended 31 March 2023. This is a significant challenge across the local government sector, with many </w:t>
      </w:r>
      <w:r w:rsidR="004453B8" w:rsidRPr="002A1515">
        <w:rPr>
          <w:rFonts w:asciiTheme="majorHAnsi" w:eastAsia="Trebuchet MS" w:hAnsiTheme="majorHAnsi"/>
          <w:sz w:val="20"/>
          <w:szCs w:val="20"/>
        </w:rPr>
        <w:t>councils’</w:t>
      </w:r>
      <w:r w:rsidRPr="002A1515">
        <w:rPr>
          <w:rFonts w:asciiTheme="majorHAnsi" w:eastAsia="Trebuchet MS" w:hAnsiTheme="majorHAnsi"/>
          <w:sz w:val="20"/>
          <w:szCs w:val="20"/>
        </w:rPr>
        <w:t xml:space="preserve"> accounts having not been audited since 2021-22 or before. </w:t>
      </w:r>
      <w:r w:rsidR="004453B8" w:rsidRPr="002A1515">
        <w:rPr>
          <w:rFonts w:asciiTheme="majorHAnsi" w:eastAsia="Trebuchet MS" w:hAnsiTheme="majorHAnsi"/>
          <w:sz w:val="20"/>
          <w:szCs w:val="20"/>
        </w:rPr>
        <w:t xml:space="preserve">This supports our view on the overall control environment, specifically around financial management. We conducted </w:t>
      </w:r>
      <w:r w:rsidR="00481CCD">
        <w:rPr>
          <w:rFonts w:asciiTheme="majorHAnsi" w:eastAsia="Trebuchet MS" w:hAnsiTheme="majorHAnsi"/>
          <w:sz w:val="20"/>
          <w:szCs w:val="20"/>
        </w:rPr>
        <w:t xml:space="preserve">a </w:t>
      </w:r>
      <w:r w:rsidR="004453B8" w:rsidRPr="002A1515">
        <w:rPr>
          <w:rFonts w:asciiTheme="majorHAnsi" w:eastAsia="Trebuchet MS" w:hAnsiTheme="majorHAnsi"/>
          <w:sz w:val="20"/>
          <w:szCs w:val="20"/>
        </w:rPr>
        <w:t>review</w:t>
      </w:r>
      <w:r w:rsidR="00481CCD">
        <w:rPr>
          <w:rFonts w:asciiTheme="majorHAnsi" w:eastAsia="Trebuchet MS" w:hAnsiTheme="majorHAnsi"/>
          <w:sz w:val="20"/>
          <w:szCs w:val="20"/>
        </w:rPr>
        <w:t xml:space="preserve"> on</w:t>
      </w:r>
      <w:r w:rsidR="004453B8" w:rsidRPr="002A1515">
        <w:rPr>
          <w:rFonts w:asciiTheme="majorHAnsi" w:eastAsia="Trebuchet MS" w:hAnsiTheme="majorHAnsi"/>
          <w:sz w:val="20"/>
          <w:szCs w:val="20"/>
        </w:rPr>
        <w:t xml:space="preserve"> Main Financial Systems</w:t>
      </w:r>
      <w:r w:rsidR="0011645F">
        <w:rPr>
          <w:rFonts w:asciiTheme="majorHAnsi" w:eastAsia="Trebuchet MS" w:hAnsiTheme="majorHAnsi"/>
          <w:sz w:val="20"/>
          <w:szCs w:val="20"/>
        </w:rPr>
        <w:t xml:space="preserve"> and </w:t>
      </w:r>
      <w:r w:rsidR="00EA328D">
        <w:rPr>
          <w:rFonts w:asciiTheme="majorHAnsi" w:eastAsia="Trebuchet MS" w:hAnsiTheme="majorHAnsi"/>
          <w:sz w:val="20"/>
          <w:szCs w:val="20"/>
        </w:rPr>
        <w:t xml:space="preserve">on access controls to the </w:t>
      </w:r>
      <w:r w:rsidR="0011645F">
        <w:rPr>
          <w:rFonts w:asciiTheme="majorHAnsi" w:eastAsia="Trebuchet MS" w:hAnsiTheme="majorHAnsi"/>
          <w:sz w:val="20"/>
          <w:szCs w:val="20"/>
        </w:rPr>
        <w:t xml:space="preserve">E-Financials System </w:t>
      </w:r>
      <w:r w:rsidR="004453B8" w:rsidRPr="00481CCD">
        <w:rPr>
          <w:rFonts w:asciiTheme="majorHAnsi" w:eastAsia="Trebuchet MS" w:hAnsiTheme="majorHAnsi"/>
          <w:sz w:val="20"/>
          <w:szCs w:val="20"/>
        </w:rPr>
        <w:t xml:space="preserve">where we provided Substantial assurance over the design and effectiveness of controls. </w:t>
      </w:r>
      <w:r w:rsidR="00A3786D" w:rsidRPr="00481CCD">
        <w:rPr>
          <w:rFonts w:asciiTheme="majorHAnsi" w:eastAsia="Trebuchet MS" w:hAnsiTheme="majorHAnsi"/>
          <w:sz w:val="20"/>
          <w:szCs w:val="20"/>
        </w:rPr>
        <w:t xml:space="preserve"> </w:t>
      </w:r>
    </w:p>
    <w:p w14:paraId="6D4717C1" w14:textId="20AED536" w:rsidR="009C4DBD" w:rsidRPr="009C4DBD" w:rsidRDefault="009C4DBD" w:rsidP="009C4DBD">
      <w:pPr>
        <w:spacing w:before="240" w:after="240" w:line="271" w:lineRule="auto"/>
        <w:jc w:val="both"/>
        <w:rPr>
          <w:rFonts w:eastAsia="Times New Roman"/>
          <w:szCs w:val="20"/>
        </w:rPr>
        <w:sectPr w:rsidR="009C4DBD" w:rsidRPr="009C4DBD" w:rsidSect="00014DA0">
          <w:headerReference w:type="even" r:id="rId22"/>
          <w:headerReference w:type="default" r:id="rId23"/>
          <w:footerReference w:type="default" r:id="rId24"/>
          <w:headerReference w:type="first" r:id="rId25"/>
          <w:type w:val="continuous"/>
          <w:pgSz w:w="11906" w:h="16838"/>
          <w:pgMar w:top="1440" w:right="1440" w:bottom="1440" w:left="1440" w:header="708" w:footer="708" w:gutter="0"/>
          <w:cols w:space="708"/>
          <w:docGrid w:linePitch="360"/>
        </w:sectPr>
      </w:pPr>
    </w:p>
    <w:p w14:paraId="6D4717C2" w14:textId="77777777" w:rsidR="00626140" w:rsidRDefault="00CE2D6B" w:rsidP="0028614B">
      <w:pPr>
        <w:ind w:right="95"/>
      </w:pPr>
      <w:r w:rsidRPr="007C3BC4">
        <w:rPr>
          <w:noProof/>
          <w:lang w:eastAsia="en-GB"/>
        </w:rPr>
        <w:lastRenderedPageBreak/>
        <mc:AlternateContent>
          <mc:Choice Requires="wps">
            <w:drawing>
              <wp:anchor distT="0" distB="0" distL="114300" distR="114300" simplePos="0" relativeHeight="251645440" behindDoc="0" locked="0" layoutInCell="1" allowOverlap="1" wp14:anchorId="6D471944" wp14:editId="6D471945">
                <wp:simplePos x="0" y="0"/>
                <wp:positionH relativeFrom="margin">
                  <wp:align>left</wp:align>
                </wp:positionH>
                <wp:positionV relativeFrom="paragraph">
                  <wp:posOffset>12357</wp:posOffset>
                </wp:positionV>
                <wp:extent cx="6469601" cy="554698"/>
                <wp:effectExtent l="0" t="0" r="0" b="0"/>
                <wp:wrapNone/>
                <wp:docPr id="20"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601" cy="554698"/>
                        </a:xfrm>
                        <a:prstGeom prst="rect">
                          <a:avLst/>
                        </a:prstGeom>
                      </wps:spPr>
                      <wps:txbx>
                        <w:txbxContent>
                          <w:p w14:paraId="6D4719DA" w14:textId="2C762EA6" w:rsidR="00C50485" w:rsidRPr="009C4DBD" w:rsidRDefault="00C50485" w:rsidP="00EA33C3">
                            <w:pPr>
                              <w:pStyle w:val="NormalWeb"/>
                              <w:spacing w:before="0" w:beforeAutospacing="0" w:after="0" w:afterAutospacing="0" w:line="252" w:lineRule="auto"/>
                              <w:rPr>
                                <w:rFonts w:ascii="Trebuchet MS" w:hAnsi="Trebuchet MS"/>
                                <w:b/>
                                <w:bCs/>
                              </w:rPr>
                            </w:pPr>
                            <w:r w:rsidRPr="009C4DBD">
                              <w:rPr>
                                <w:rFonts w:ascii="Trebuchet MS" w:hAnsi="Trebuchet MS" w:cstheme="minorBidi"/>
                                <w:b/>
                                <w:bCs/>
                                <w:color w:val="ED1A3B"/>
                                <w:sz w:val="48"/>
                                <w:szCs w:val="48"/>
                              </w:rPr>
                              <w:t xml:space="preserve">REVIEW OF </w:t>
                            </w:r>
                            <w:r w:rsidR="00985551">
                              <w:rPr>
                                <w:rFonts w:ascii="Trebuchet MS" w:hAnsi="Trebuchet MS" w:cstheme="minorBidi"/>
                                <w:b/>
                                <w:bCs/>
                                <w:color w:val="ED1A3B"/>
                                <w:sz w:val="48"/>
                                <w:szCs w:val="48"/>
                              </w:rPr>
                              <w:t>2023</w:t>
                            </w:r>
                            <w:r w:rsidR="004453B8">
                              <w:rPr>
                                <w:rFonts w:ascii="Trebuchet MS" w:hAnsi="Trebuchet MS" w:cstheme="minorBidi"/>
                                <w:b/>
                                <w:bCs/>
                                <w:color w:val="ED1A3B"/>
                                <w:sz w:val="48"/>
                                <w:szCs w:val="48"/>
                              </w:rPr>
                              <w:t>-</w:t>
                            </w:r>
                            <w:r w:rsidR="00985551">
                              <w:rPr>
                                <w:rFonts w:ascii="Trebuchet MS" w:hAnsi="Trebuchet MS" w:cstheme="minorBidi"/>
                                <w:b/>
                                <w:bCs/>
                                <w:color w:val="ED1A3B"/>
                                <w:sz w:val="48"/>
                                <w:szCs w:val="48"/>
                              </w:rPr>
                              <w:t>24</w:t>
                            </w:r>
                            <w:r w:rsidRPr="009C4DBD">
                              <w:rPr>
                                <w:rFonts w:ascii="Trebuchet MS" w:hAnsi="Trebuchet MS" w:cstheme="minorBidi"/>
                                <w:b/>
                                <w:bCs/>
                                <w:color w:val="ED1A3B"/>
                                <w:sz w:val="48"/>
                                <w:szCs w:val="48"/>
                              </w:rPr>
                              <w:t xml:space="preserve"> WORK</w:t>
                            </w:r>
                          </w:p>
                          <w:p w14:paraId="6D4719DB" w14:textId="77777777" w:rsidR="00C50485" w:rsidRPr="009C4DBD" w:rsidRDefault="00C50485" w:rsidP="00CE2D6B">
                            <w:pPr>
                              <w:pStyle w:val="NormalWeb"/>
                              <w:spacing w:before="0" w:beforeAutospacing="0" w:after="0" w:afterAutospacing="0" w:line="252" w:lineRule="auto"/>
                              <w:rPr>
                                <w:rFonts w:ascii="Trebuchet MS" w:hAnsi="Trebuchet MS"/>
                                <w:b/>
                                <w:bC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6D471944" id="_x0000_s1029" type="#_x0000_t202" style="position:absolute;margin-left:0;margin-top:.95pt;width:509.4pt;height:43.7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" filled="f" stroked="f">
                <v:textbox inset="0">
                  <w:txbxContent>
                    <w:p w14:paraId="6D4719DA" w14:textId="2C762EA6" w:rsidR="00C50485" w:rsidRPr="009C4DBD" w:rsidRDefault="00C50485" w:rsidP="00EA33C3">
                      <w:pPr>
                        <w:pStyle w:val="NormalWeb"/>
                        <w:spacing w:before="0" w:beforeAutospacing="0" w:after="0" w:afterAutospacing="0" w:line="252" w:lineRule="auto"/>
                        <w:rPr>
                          <w:rFonts w:ascii="Trebuchet MS" w:hAnsi="Trebuchet MS"/>
                          <w:b/>
                          <w:bCs/>
                        </w:rPr>
                      </w:pPr>
                      <w:r w:rsidRPr="009C4DBD">
                        <w:rPr>
                          <w:rFonts w:ascii="Trebuchet MS" w:hAnsi="Trebuchet MS" w:cstheme="minorBidi"/>
                          <w:b/>
                          <w:bCs/>
                          <w:color w:val="ED1A3B"/>
                          <w:sz w:val="48"/>
                          <w:szCs w:val="48"/>
                        </w:rPr>
                        <w:t xml:space="preserve">REVIEW OF </w:t>
                      </w:r>
                      <w:r w:rsidR="00985551">
                        <w:rPr>
                          <w:rFonts w:ascii="Trebuchet MS" w:hAnsi="Trebuchet MS" w:cstheme="minorBidi"/>
                          <w:b/>
                          <w:bCs/>
                          <w:color w:val="ED1A3B"/>
                          <w:sz w:val="48"/>
                          <w:szCs w:val="48"/>
                        </w:rPr>
                        <w:t>2023</w:t>
                      </w:r>
                      <w:r w:rsidR="004453B8">
                        <w:rPr>
                          <w:rFonts w:ascii="Trebuchet MS" w:hAnsi="Trebuchet MS" w:cstheme="minorBidi"/>
                          <w:b/>
                          <w:bCs/>
                          <w:color w:val="ED1A3B"/>
                          <w:sz w:val="48"/>
                          <w:szCs w:val="48"/>
                        </w:rPr>
                        <w:t>-</w:t>
                      </w:r>
                      <w:r w:rsidR="00985551">
                        <w:rPr>
                          <w:rFonts w:ascii="Trebuchet MS" w:hAnsi="Trebuchet MS" w:cstheme="minorBidi"/>
                          <w:b/>
                          <w:bCs/>
                          <w:color w:val="ED1A3B"/>
                          <w:sz w:val="48"/>
                          <w:szCs w:val="48"/>
                        </w:rPr>
                        <w:t>24</w:t>
                      </w:r>
                      <w:r w:rsidRPr="009C4DBD">
                        <w:rPr>
                          <w:rFonts w:ascii="Trebuchet MS" w:hAnsi="Trebuchet MS" w:cstheme="minorBidi"/>
                          <w:b/>
                          <w:bCs/>
                          <w:color w:val="ED1A3B"/>
                          <w:sz w:val="48"/>
                          <w:szCs w:val="48"/>
                        </w:rPr>
                        <w:t xml:space="preserve"> WORK</w:t>
                      </w:r>
                    </w:p>
                    <w:p w14:paraId="6D4719DB" w14:textId="77777777" w:rsidR="00C50485" w:rsidRPr="009C4DBD" w:rsidRDefault="00C50485" w:rsidP="00CE2D6B">
                      <w:pPr>
                        <w:pStyle w:val="NormalWeb"/>
                        <w:spacing w:before="0" w:beforeAutospacing="0" w:after="0" w:afterAutospacing="0" w:line="252" w:lineRule="auto"/>
                        <w:rPr>
                          <w:rFonts w:ascii="Trebuchet MS" w:hAnsi="Trebuchet MS"/>
                          <w:b/>
                          <w:bCs/>
                        </w:rPr>
                      </w:pPr>
                    </w:p>
                  </w:txbxContent>
                </v:textbox>
                <w10:wrap anchorx="margin"/>
              </v:shape>
            </w:pict>
          </mc:Fallback>
        </mc:AlternateContent>
      </w:r>
    </w:p>
    <w:tbl>
      <w:tblPr>
        <w:tblpPr w:leftFromText="180" w:rightFromText="180" w:vertAnchor="page" w:horzAnchor="margin" w:tblpY="2688"/>
        <w:tblW w:w="14024" w:type="dxa"/>
        <w:tblLook w:val="04A0" w:firstRow="1" w:lastRow="0" w:firstColumn="1" w:lastColumn="0" w:noHBand="0" w:noVBand="1"/>
      </w:tblPr>
      <w:tblGrid>
        <w:gridCol w:w="1433"/>
        <w:gridCol w:w="594"/>
        <w:gridCol w:w="595"/>
        <w:gridCol w:w="594"/>
        <w:gridCol w:w="1650"/>
        <w:gridCol w:w="1725"/>
        <w:gridCol w:w="7433"/>
      </w:tblGrid>
      <w:tr w:rsidR="004453B8" w:rsidRPr="004C091B" w14:paraId="6D4717C9" w14:textId="77777777" w:rsidTr="00477AC5">
        <w:trPr>
          <w:trHeight w:val="547"/>
          <w:tblHeader/>
        </w:trPr>
        <w:tc>
          <w:tcPr>
            <w:tcW w:w="1433" w:type="dxa"/>
            <w:vMerge w:val="restart"/>
            <w:tcBorders>
              <w:top w:val="single" w:sz="8" w:space="0" w:color="5B6E7F"/>
              <w:left w:val="single" w:sz="8" w:space="0" w:color="5B6E7F"/>
              <w:right w:val="single" w:sz="8" w:space="0" w:color="FFFFFF" w:themeColor="background1"/>
            </w:tcBorders>
            <w:shd w:val="clear" w:color="000000" w:fill="5B6E7F"/>
            <w:vAlign w:val="center"/>
            <w:hideMark/>
          </w:tcPr>
          <w:p w14:paraId="4F99468E" w14:textId="77777777" w:rsidR="004453B8" w:rsidRPr="004C091B" w:rsidRDefault="004453B8" w:rsidP="004453B8">
            <w:pPr>
              <w:spacing w:after="0" w:line="240" w:lineRule="auto"/>
              <w:jc w:val="center"/>
              <w:rPr>
                <w:rFonts w:eastAsia="Times New Roman" w:cs="Arial"/>
                <w:b/>
                <w:bCs/>
                <w:color w:val="FFFFFF"/>
                <w:sz w:val="18"/>
                <w:szCs w:val="18"/>
                <w:lang w:eastAsia="en-GB"/>
              </w:rPr>
            </w:pPr>
            <w:r>
              <w:rPr>
                <w:rFonts w:eastAsia="Times New Roman" w:cs="Arial"/>
                <w:b/>
                <w:bCs/>
                <w:color w:val="FFFFFF" w:themeColor="background1"/>
                <w:sz w:val="18"/>
                <w:szCs w:val="18"/>
                <w:lang w:val="en-NZ" w:eastAsia="en-GB"/>
              </w:rPr>
              <w:t>Report</w:t>
            </w:r>
            <w:r w:rsidRPr="004C091B">
              <w:rPr>
                <w:rFonts w:eastAsia="Times New Roman" w:cs="Arial"/>
                <w:b/>
                <w:bCs/>
                <w:color w:val="FFFFFF" w:themeColor="background1"/>
                <w:sz w:val="18"/>
                <w:szCs w:val="18"/>
                <w:lang w:val="en-NZ" w:eastAsia="en-GB"/>
              </w:rPr>
              <w:t xml:space="preserve"> Issued</w:t>
            </w:r>
          </w:p>
          <w:p w14:paraId="6D4717C3" w14:textId="463497F7" w:rsidR="004453B8" w:rsidRPr="004C091B" w:rsidRDefault="004453B8" w:rsidP="00477AC5">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 </w:t>
            </w:r>
          </w:p>
        </w:tc>
        <w:tc>
          <w:tcPr>
            <w:tcW w:w="1783" w:type="dxa"/>
            <w:gridSpan w:val="3"/>
            <w:tcBorders>
              <w:top w:val="single" w:sz="8" w:space="0" w:color="5B6E7F"/>
              <w:left w:val="single" w:sz="8" w:space="0" w:color="FFFFFF" w:themeColor="background1"/>
              <w:bottom w:val="single" w:sz="8" w:space="0" w:color="FFFFFF" w:themeColor="background1"/>
              <w:right w:val="single" w:sz="8" w:space="0" w:color="FFFFFF" w:themeColor="background1"/>
            </w:tcBorders>
            <w:shd w:val="clear" w:color="000000" w:fill="5B6E7F"/>
            <w:vAlign w:val="center"/>
            <w:hideMark/>
          </w:tcPr>
          <w:p w14:paraId="6D4717C4" w14:textId="6999F98A" w:rsidR="004453B8" w:rsidRPr="004C091B" w:rsidRDefault="004453B8" w:rsidP="004453B8">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Recommendations and significance</w:t>
            </w:r>
          </w:p>
        </w:tc>
        <w:tc>
          <w:tcPr>
            <w:tcW w:w="3375" w:type="dxa"/>
            <w:gridSpan w:val="2"/>
            <w:tcBorders>
              <w:top w:val="single" w:sz="8" w:space="0" w:color="5B6E7F"/>
              <w:left w:val="single" w:sz="8" w:space="0" w:color="FFFFFF" w:themeColor="background1"/>
              <w:bottom w:val="single" w:sz="8" w:space="0" w:color="FFFFFF" w:themeColor="background1"/>
              <w:right w:val="single" w:sz="8" w:space="0" w:color="FFFFFF" w:themeColor="background1"/>
            </w:tcBorders>
            <w:shd w:val="clear" w:color="000000" w:fill="5B6E7F"/>
            <w:vAlign w:val="center"/>
            <w:hideMark/>
          </w:tcPr>
          <w:p w14:paraId="6D4717C5" w14:textId="53070EA7" w:rsidR="004453B8" w:rsidRDefault="004453B8" w:rsidP="004453B8">
            <w:pPr>
              <w:spacing w:after="0" w:line="240" w:lineRule="auto"/>
              <w:jc w:val="center"/>
              <w:rPr>
                <w:rFonts w:eastAsia="Times New Roman" w:cs="Arial"/>
                <w:b/>
                <w:bCs/>
                <w:color w:val="FFFFFF" w:themeColor="background1"/>
                <w:sz w:val="18"/>
                <w:szCs w:val="18"/>
                <w:lang w:eastAsia="en-GB"/>
              </w:rPr>
            </w:pPr>
            <w:r w:rsidRPr="004C091B">
              <w:rPr>
                <w:rFonts w:eastAsia="Times New Roman" w:cs="Arial"/>
                <w:b/>
                <w:bCs/>
                <w:color w:val="FFFFFF" w:themeColor="background1"/>
                <w:sz w:val="18"/>
                <w:szCs w:val="18"/>
                <w:lang w:eastAsia="en-GB"/>
              </w:rPr>
              <w:t>Overall Report Conclusions</w:t>
            </w:r>
          </w:p>
          <w:p w14:paraId="6D4717C6" w14:textId="50CA0F9B" w:rsidR="004453B8" w:rsidRPr="004C091B" w:rsidRDefault="004453B8" w:rsidP="004453B8">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themeColor="background1"/>
                <w:sz w:val="18"/>
                <w:szCs w:val="18"/>
                <w:lang w:eastAsia="en-GB"/>
              </w:rPr>
              <w:t>(see Appendix 1)</w:t>
            </w:r>
          </w:p>
        </w:tc>
        <w:tc>
          <w:tcPr>
            <w:tcW w:w="7433" w:type="dxa"/>
            <w:vMerge w:val="restart"/>
            <w:tcBorders>
              <w:top w:val="single" w:sz="8" w:space="0" w:color="5B6E7F"/>
              <w:left w:val="single" w:sz="8" w:space="0" w:color="FFFFFF" w:themeColor="background1"/>
              <w:right w:val="single" w:sz="8" w:space="0" w:color="5B6E7F"/>
            </w:tcBorders>
            <w:shd w:val="clear" w:color="000000" w:fill="5B6E7F"/>
            <w:vAlign w:val="center"/>
            <w:hideMark/>
          </w:tcPr>
          <w:p w14:paraId="6D4717C7" w14:textId="72C59F92" w:rsidR="004453B8" w:rsidRPr="004C091B" w:rsidRDefault="004453B8" w:rsidP="004453B8">
            <w:pPr>
              <w:spacing w:after="0" w:line="240" w:lineRule="auto"/>
              <w:jc w:val="center"/>
              <w:rPr>
                <w:rFonts w:eastAsia="Times New Roman" w:cs="Arial"/>
                <w:b/>
                <w:bCs/>
                <w:color w:val="FFFFFF"/>
                <w:sz w:val="18"/>
                <w:szCs w:val="18"/>
                <w:lang w:eastAsia="en-GB"/>
              </w:rPr>
            </w:pPr>
            <w:r>
              <w:rPr>
                <w:rFonts w:eastAsia="Times New Roman" w:cs="Arial"/>
                <w:b/>
                <w:bCs/>
                <w:color w:val="FFFFFF" w:themeColor="background1"/>
                <w:sz w:val="18"/>
                <w:szCs w:val="18"/>
                <w:lang w:eastAsia="en-GB"/>
              </w:rPr>
              <w:t>Conclusion and S</w:t>
            </w:r>
            <w:r w:rsidRPr="004C091B">
              <w:rPr>
                <w:rFonts w:eastAsia="Times New Roman" w:cs="Arial"/>
                <w:b/>
                <w:bCs/>
                <w:color w:val="FFFFFF" w:themeColor="background1"/>
                <w:sz w:val="18"/>
                <w:szCs w:val="18"/>
                <w:lang w:eastAsia="en-GB"/>
              </w:rPr>
              <w:t>ummary of Key Findings</w:t>
            </w:r>
          </w:p>
          <w:p w14:paraId="6D4717C8" w14:textId="2287A452" w:rsidR="004453B8" w:rsidRPr="004C091B" w:rsidRDefault="004453B8" w:rsidP="004453B8">
            <w:pPr>
              <w:spacing w:after="0" w:line="240" w:lineRule="auto"/>
              <w:jc w:val="center"/>
              <w:rPr>
                <w:rFonts w:eastAsia="Times New Roman" w:cs="Arial"/>
                <w:b/>
                <w:bCs/>
                <w:color w:val="FFFFFF"/>
                <w:sz w:val="18"/>
                <w:szCs w:val="18"/>
                <w:lang w:eastAsia="en-GB"/>
              </w:rPr>
            </w:pPr>
          </w:p>
        </w:tc>
      </w:tr>
      <w:tr w:rsidR="004453B8" w:rsidRPr="004C091B" w14:paraId="6D4717D1" w14:textId="77777777" w:rsidTr="00477AC5">
        <w:trPr>
          <w:trHeight w:val="418"/>
          <w:tblHeader/>
        </w:trPr>
        <w:tc>
          <w:tcPr>
            <w:tcW w:w="1433" w:type="dxa"/>
            <w:vMerge/>
            <w:tcBorders>
              <w:left w:val="single" w:sz="8" w:space="0" w:color="5B6E7F"/>
              <w:bottom w:val="single" w:sz="8" w:space="0" w:color="FFFFFF" w:themeColor="background1"/>
              <w:right w:val="single" w:sz="8" w:space="0" w:color="FFFFFF" w:themeColor="background1"/>
            </w:tcBorders>
            <w:shd w:val="clear" w:color="000000" w:fill="5B6E7F"/>
            <w:vAlign w:val="center"/>
            <w:hideMark/>
          </w:tcPr>
          <w:p w14:paraId="6D4717CA" w14:textId="079DE650" w:rsidR="004453B8" w:rsidRPr="004C091B" w:rsidRDefault="004453B8" w:rsidP="001012B9">
            <w:pPr>
              <w:spacing w:after="0" w:line="240" w:lineRule="auto"/>
              <w:jc w:val="center"/>
              <w:rPr>
                <w:rFonts w:eastAsia="Times New Roman" w:cs="Arial"/>
                <w:b/>
                <w:bCs/>
                <w:color w:val="FFFFFF"/>
                <w:sz w:val="18"/>
                <w:szCs w:val="18"/>
                <w:lang w:eastAsia="en-GB"/>
              </w:rPr>
            </w:pP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5B6E7F"/>
            <w:vAlign w:val="center"/>
            <w:hideMark/>
          </w:tcPr>
          <w:p w14:paraId="6D4717CB" w14:textId="77777777" w:rsidR="004453B8" w:rsidRPr="004C091B" w:rsidRDefault="004453B8"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H</w:t>
            </w:r>
          </w:p>
        </w:tc>
        <w:tc>
          <w:tcPr>
            <w:tcW w:w="5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5B6E7F"/>
            <w:vAlign w:val="center"/>
            <w:hideMark/>
          </w:tcPr>
          <w:p w14:paraId="6D4717CC" w14:textId="77777777" w:rsidR="004453B8" w:rsidRPr="004C091B" w:rsidRDefault="004453B8"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M</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5B6E7F"/>
            <w:vAlign w:val="center"/>
            <w:hideMark/>
          </w:tcPr>
          <w:p w14:paraId="6D4717CD" w14:textId="77777777" w:rsidR="004453B8" w:rsidRPr="004C091B" w:rsidRDefault="004453B8"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L</w:t>
            </w:r>
          </w:p>
        </w:tc>
        <w:tc>
          <w:tcPr>
            <w:tcW w:w="1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5B6E7F"/>
            <w:vAlign w:val="center"/>
            <w:hideMark/>
          </w:tcPr>
          <w:p w14:paraId="6D4717CE" w14:textId="77777777" w:rsidR="004453B8" w:rsidRPr="004C091B" w:rsidRDefault="004453B8"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Design</w:t>
            </w:r>
          </w:p>
        </w:tc>
        <w:tc>
          <w:tcPr>
            <w:tcW w:w="1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5B6E7F"/>
            <w:vAlign w:val="center"/>
            <w:hideMark/>
          </w:tcPr>
          <w:p w14:paraId="6D4717CF" w14:textId="77777777" w:rsidR="004453B8" w:rsidRPr="004C091B" w:rsidRDefault="004453B8" w:rsidP="001012B9">
            <w:pPr>
              <w:spacing w:after="0" w:line="240" w:lineRule="auto"/>
              <w:jc w:val="center"/>
              <w:rPr>
                <w:rFonts w:eastAsia="Times New Roman" w:cs="Arial"/>
                <w:b/>
                <w:bCs/>
                <w:color w:val="FFFFFF"/>
                <w:sz w:val="18"/>
                <w:szCs w:val="18"/>
                <w:lang w:eastAsia="en-GB"/>
              </w:rPr>
            </w:pPr>
            <w:r w:rsidRPr="004C091B">
              <w:rPr>
                <w:rFonts w:eastAsia="Times New Roman" w:cs="Arial"/>
                <w:b/>
                <w:bCs/>
                <w:color w:val="FFFFFF"/>
                <w:sz w:val="18"/>
                <w:szCs w:val="18"/>
                <w:lang w:eastAsia="en-GB"/>
              </w:rPr>
              <w:t>Operational Effectiveness</w:t>
            </w:r>
          </w:p>
        </w:tc>
        <w:tc>
          <w:tcPr>
            <w:tcW w:w="7433" w:type="dxa"/>
            <w:vMerge/>
            <w:tcBorders>
              <w:left w:val="single" w:sz="8" w:space="0" w:color="FFFFFF" w:themeColor="background1"/>
              <w:bottom w:val="single" w:sz="8" w:space="0" w:color="FFFFFF" w:themeColor="background1"/>
              <w:right w:val="single" w:sz="8" w:space="0" w:color="5B6E7F"/>
            </w:tcBorders>
            <w:shd w:val="clear" w:color="000000" w:fill="5B6E7F"/>
            <w:vAlign w:val="center"/>
            <w:hideMark/>
          </w:tcPr>
          <w:p w14:paraId="6D4717D0" w14:textId="77777777" w:rsidR="004453B8" w:rsidRPr="004C091B" w:rsidRDefault="004453B8" w:rsidP="001012B9">
            <w:pPr>
              <w:spacing w:after="0" w:line="240" w:lineRule="auto"/>
              <w:jc w:val="center"/>
              <w:rPr>
                <w:rFonts w:eastAsia="Times New Roman" w:cs="Arial"/>
                <w:b/>
                <w:bCs/>
                <w:color w:val="FFFFFF"/>
                <w:sz w:val="18"/>
                <w:szCs w:val="18"/>
                <w:lang w:eastAsia="en-GB"/>
              </w:rPr>
            </w:pPr>
          </w:p>
        </w:tc>
      </w:tr>
      <w:tr w:rsidR="00E70799" w:rsidRPr="004627D7" w14:paraId="6D4717E6" w14:textId="77777777" w:rsidTr="004453B8">
        <w:trPr>
          <w:trHeight w:val="389"/>
        </w:trPr>
        <w:tc>
          <w:tcPr>
            <w:tcW w:w="1433" w:type="dxa"/>
            <w:tcBorders>
              <w:top w:val="single" w:sz="8" w:space="0" w:color="FFFFFF" w:themeColor="background1"/>
              <w:left w:val="single" w:sz="8" w:space="0" w:color="5B6E7F"/>
              <w:bottom w:val="single" w:sz="8" w:space="0" w:color="FFFFFF" w:themeColor="background1"/>
              <w:right w:val="single" w:sz="8" w:space="0" w:color="FFFFFF" w:themeColor="background1"/>
            </w:tcBorders>
            <w:shd w:val="clear" w:color="000000" w:fill="EEE8E5"/>
            <w:vAlign w:val="center"/>
          </w:tcPr>
          <w:p w14:paraId="6D4717D2" w14:textId="2B708EAE" w:rsidR="0028614B" w:rsidRPr="004575FC" w:rsidRDefault="00713BD7" w:rsidP="004575FC">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Country Parks Income</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6D4717D3" w14:textId="6EF1C662" w:rsidR="0028614B" w:rsidRPr="004575FC" w:rsidRDefault="004453B8" w:rsidP="004575FC">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6D4717D4" w14:textId="5DCA591A" w:rsidR="0028614B" w:rsidRPr="004575FC" w:rsidRDefault="003A2080" w:rsidP="004575FC">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1</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6D4717D5" w14:textId="5E40E1FB" w:rsidR="0028614B" w:rsidRPr="004575FC" w:rsidRDefault="003A2080" w:rsidP="004575FC">
            <w:pPr>
              <w:spacing w:after="0" w:line="240" w:lineRule="auto"/>
              <w:jc w:val="center"/>
              <w:rPr>
                <w:rFonts w:asciiTheme="majorHAnsi" w:eastAsia="Times New Roman" w:hAnsiTheme="majorHAnsi" w:cs="Arial"/>
                <w:color w:val="000000"/>
                <w:sz w:val="18"/>
                <w:szCs w:val="18"/>
                <w:lang w:eastAsia="en-GB"/>
              </w:rPr>
            </w:pPr>
            <w:r>
              <w:rPr>
                <w:rFonts w:asciiTheme="majorHAnsi" w:eastAsia="Times New Roman" w:hAnsiTheme="majorHAnsi" w:cs="Arial"/>
                <w:color w:val="000000"/>
                <w:sz w:val="18"/>
                <w:szCs w:val="18"/>
                <w:lang w:eastAsia="en-GB"/>
              </w:rPr>
              <w:t>2</w:t>
            </w:r>
          </w:p>
        </w:tc>
        <w:tc>
          <w:tcPr>
            <w:tcW w:w="1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9024" w:themeFill="accent4"/>
            <w:vAlign w:val="center"/>
          </w:tcPr>
          <w:p w14:paraId="6D4717D6" w14:textId="04C287B1" w:rsidR="0028614B" w:rsidRPr="009072E9" w:rsidRDefault="00713BD7" w:rsidP="00C265E5">
            <w:pPr>
              <w:spacing w:after="0" w:line="240" w:lineRule="auto"/>
              <w:jc w:val="center"/>
              <w:rPr>
                <w:rFonts w:asciiTheme="majorHAnsi" w:eastAsia="Times New Roman" w:hAnsiTheme="majorHAnsi" w:cs="Arial"/>
                <w:color w:val="FFFFFF" w:themeColor="background1"/>
                <w:sz w:val="18"/>
                <w:szCs w:val="18"/>
                <w:lang w:eastAsia="en-GB"/>
              </w:rPr>
            </w:pPr>
            <w:r w:rsidRPr="009072E9">
              <w:rPr>
                <w:rFonts w:asciiTheme="majorHAnsi" w:eastAsia="Times New Roman" w:hAnsiTheme="majorHAnsi" w:cs="Arial"/>
                <w:color w:val="FFFFFF" w:themeColor="background1"/>
                <w:sz w:val="18"/>
                <w:szCs w:val="18"/>
                <w:lang w:eastAsia="en-GB"/>
              </w:rPr>
              <w:t>Moderate</w:t>
            </w:r>
          </w:p>
        </w:tc>
        <w:tc>
          <w:tcPr>
            <w:tcW w:w="1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6D4717D7" w14:textId="5BB4F878" w:rsidR="0028614B" w:rsidRPr="009072E9" w:rsidRDefault="00713BD7" w:rsidP="00C265E5">
            <w:pPr>
              <w:spacing w:after="0" w:line="240" w:lineRule="auto"/>
              <w:jc w:val="center"/>
              <w:rPr>
                <w:rFonts w:asciiTheme="majorHAnsi" w:eastAsia="Times New Roman" w:hAnsiTheme="majorHAnsi" w:cs="Arial"/>
                <w:color w:val="FFFFFF" w:themeColor="background1"/>
                <w:sz w:val="18"/>
                <w:szCs w:val="18"/>
                <w:lang w:eastAsia="en-GB"/>
              </w:rPr>
            </w:pPr>
            <w:r w:rsidRPr="009072E9">
              <w:rPr>
                <w:rFonts w:asciiTheme="majorHAnsi" w:eastAsia="Times New Roman" w:hAnsiTheme="majorHAnsi" w:cs="Arial"/>
                <w:color w:val="FFFFFF" w:themeColor="background1"/>
                <w:sz w:val="18"/>
                <w:szCs w:val="18"/>
                <w:lang w:eastAsia="en-GB"/>
              </w:rPr>
              <w:t>Substantial</w:t>
            </w:r>
            <w:r w:rsidR="00165DE7" w:rsidRPr="009072E9">
              <w:rPr>
                <w:rFonts w:asciiTheme="majorHAnsi" w:eastAsia="Times New Roman" w:hAnsiTheme="majorHAnsi" w:cs="Arial"/>
                <w:color w:val="FFFFFF" w:themeColor="background1"/>
                <w:sz w:val="18"/>
                <w:szCs w:val="18"/>
                <w:lang w:eastAsia="en-GB"/>
              </w:rPr>
              <w:t xml:space="preserve"> </w:t>
            </w:r>
          </w:p>
        </w:tc>
        <w:tc>
          <w:tcPr>
            <w:tcW w:w="7433" w:type="dxa"/>
            <w:tcBorders>
              <w:top w:val="single" w:sz="8" w:space="0" w:color="FFFFFF" w:themeColor="background1"/>
              <w:left w:val="single" w:sz="8" w:space="0" w:color="FFFFFF" w:themeColor="background1"/>
              <w:bottom w:val="single" w:sz="8" w:space="0" w:color="FFFFFF" w:themeColor="background1"/>
              <w:right w:val="single" w:sz="8" w:space="0" w:color="5B6E7F"/>
            </w:tcBorders>
            <w:shd w:val="clear" w:color="000000" w:fill="EEE8E5"/>
            <w:vAlign w:val="center"/>
          </w:tcPr>
          <w:p w14:paraId="1749C0FF" w14:textId="77777777" w:rsidR="00C265E5" w:rsidRPr="004575FC" w:rsidRDefault="00C711AC" w:rsidP="00E70799">
            <w:pPr>
              <w:spacing w:before="120" w:after="120" w:line="240" w:lineRule="auto"/>
              <w:jc w:val="both"/>
              <w:rPr>
                <w:rFonts w:asciiTheme="majorHAnsi" w:hAnsiTheme="majorHAnsi"/>
                <w:sz w:val="18"/>
                <w:szCs w:val="18"/>
                <w:u w:val="single"/>
                <w:lang w:eastAsia="en-GB"/>
              </w:rPr>
            </w:pPr>
            <w:r w:rsidRPr="004575FC">
              <w:rPr>
                <w:rFonts w:asciiTheme="majorHAnsi" w:hAnsiTheme="majorHAnsi"/>
                <w:sz w:val="18"/>
                <w:szCs w:val="18"/>
                <w:u w:val="single"/>
                <w:lang w:eastAsia="en-GB"/>
              </w:rPr>
              <w:t>Co</w:t>
            </w:r>
            <w:r w:rsidR="00BD7169" w:rsidRPr="004575FC">
              <w:rPr>
                <w:rFonts w:asciiTheme="majorHAnsi" w:hAnsiTheme="majorHAnsi"/>
                <w:sz w:val="18"/>
                <w:szCs w:val="18"/>
                <w:u w:val="single"/>
                <w:lang w:eastAsia="en-GB"/>
              </w:rPr>
              <w:t>nclusion</w:t>
            </w:r>
          </w:p>
          <w:p w14:paraId="1EB8F991" w14:textId="35EFE7E7" w:rsidR="003A2080" w:rsidRDefault="004453B8" w:rsidP="003A2080">
            <w:pPr>
              <w:pStyle w:val="Default"/>
              <w:jc w:val="both"/>
              <w:rPr>
                <w:sz w:val="18"/>
                <w:szCs w:val="18"/>
              </w:rPr>
            </w:pPr>
            <w:r>
              <w:rPr>
                <w:sz w:val="18"/>
                <w:szCs w:val="18"/>
              </w:rPr>
              <w:t>We</w:t>
            </w:r>
            <w:r w:rsidR="003A2080">
              <w:rPr>
                <w:sz w:val="18"/>
                <w:szCs w:val="18"/>
              </w:rPr>
              <w:t xml:space="preserve"> provided </w:t>
            </w:r>
            <w:r>
              <w:rPr>
                <w:sz w:val="18"/>
                <w:szCs w:val="18"/>
              </w:rPr>
              <w:t>M</w:t>
            </w:r>
            <w:r w:rsidR="003A2080">
              <w:rPr>
                <w:sz w:val="18"/>
                <w:szCs w:val="18"/>
              </w:rPr>
              <w:t xml:space="preserve">oderate assurance over the management of income (including cash) from Rushcliffe Country Park. There were gaps identified in the control design, particularly the lack of a separation of duties in the cash counting process and receipts not being provided for each booking on the ranger-led activities. While no issues </w:t>
            </w:r>
            <w:r>
              <w:rPr>
                <w:sz w:val="18"/>
                <w:szCs w:val="18"/>
              </w:rPr>
              <w:t>were identified</w:t>
            </w:r>
            <w:r w:rsidR="003A2080">
              <w:rPr>
                <w:sz w:val="18"/>
                <w:szCs w:val="18"/>
              </w:rPr>
              <w:t xml:space="preserve"> around misappropriation of cash, these control gaps could leave the Council more vulnerable to theft or loss of cash being undetected. </w:t>
            </w:r>
            <w:proofErr w:type="gramStart"/>
            <w:r w:rsidR="003A2080">
              <w:rPr>
                <w:sz w:val="18"/>
                <w:szCs w:val="18"/>
              </w:rPr>
              <w:t>Albeit,</w:t>
            </w:r>
            <w:proofErr w:type="gramEnd"/>
            <w:r w:rsidR="003A2080">
              <w:rPr>
                <w:sz w:val="18"/>
                <w:szCs w:val="18"/>
              </w:rPr>
              <w:t xml:space="preserve"> the values of cash and cheques collected at the Country Park </w:t>
            </w:r>
            <w:r>
              <w:rPr>
                <w:sz w:val="18"/>
                <w:szCs w:val="18"/>
              </w:rPr>
              <w:t>wa</w:t>
            </w:r>
            <w:r w:rsidR="003A2080">
              <w:rPr>
                <w:sz w:val="18"/>
                <w:szCs w:val="18"/>
              </w:rPr>
              <w:t>s relatively low (£6,494 between April and November 2023)</w:t>
            </w:r>
            <w:r>
              <w:rPr>
                <w:sz w:val="18"/>
                <w:szCs w:val="18"/>
              </w:rPr>
              <w:t xml:space="preserve"> and we noted through our follow up process that a separation of duties has now been implemented and is documented</w:t>
            </w:r>
            <w:r w:rsidR="003A2080">
              <w:rPr>
                <w:sz w:val="18"/>
                <w:szCs w:val="18"/>
              </w:rPr>
              <w:t xml:space="preserve">. </w:t>
            </w:r>
            <w:r>
              <w:rPr>
                <w:sz w:val="18"/>
                <w:szCs w:val="18"/>
              </w:rPr>
              <w:t xml:space="preserve">Appropriate security arrangements were in place at the Country Park for storing cash before it was banked. </w:t>
            </w:r>
          </w:p>
          <w:p w14:paraId="6B026B27" w14:textId="77777777" w:rsidR="004453B8" w:rsidRDefault="004453B8" w:rsidP="003A2080">
            <w:pPr>
              <w:pStyle w:val="Default"/>
              <w:jc w:val="both"/>
              <w:rPr>
                <w:sz w:val="18"/>
                <w:szCs w:val="18"/>
              </w:rPr>
            </w:pPr>
          </w:p>
          <w:p w14:paraId="602AA65B" w14:textId="5B116B1A" w:rsidR="004453B8" w:rsidRDefault="004453B8" w:rsidP="003A2080">
            <w:pPr>
              <w:pStyle w:val="Default"/>
              <w:jc w:val="both"/>
              <w:rPr>
                <w:sz w:val="18"/>
                <w:szCs w:val="18"/>
              </w:rPr>
            </w:pPr>
            <w:r>
              <w:rPr>
                <w:sz w:val="18"/>
                <w:szCs w:val="18"/>
              </w:rPr>
              <w:t xml:space="preserve">Non-cash transactions for the concession contracts for rent of the café, hot </w:t>
            </w:r>
            <w:proofErr w:type="gramStart"/>
            <w:r>
              <w:rPr>
                <w:sz w:val="18"/>
                <w:szCs w:val="18"/>
              </w:rPr>
              <w:t>food</w:t>
            </w:r>
            <w:proofErr w:type="gramEnd"/>
            <w:r>
              <w:rPr>
                <w:sz w:val="18"/>
                <w:szCs w:val="18"/>
              </w:rPr>
              <w:t xml:space="preserve"> and ice creams at the Rushcliffe Country Park (for £48,390 per annum) was charged correctly and paid in a timely manner. This was also the case for car park income collected from Broxtowe Borough Council. </w:t>
            </w:r>
          </w:p>
          <w:p w14:paraId="237B1F58" w14:textId="2B6E9204" w:rsidR="00BD7169" w:rsidRPr="00E70799" w:rsidRDefault="004453B8" w:rsidP="00E70799">
            <w:pPr>
              <w:spacing w:before="120" w:after="120" w:line="240" w:lineRule="auto"/>
              <w:jc w:val="both"/>
              <w:rPr>
                <w:rFonts w:asciiTheme="majorHAnsi" w:hAnsiTheme="majorHAnsi"/>
                <w:sz w:val="18"/>
                <w:szCs w:val="18"/>
                <w:u w:val="single"/>
                <w:lang w:eastAsia="en-GB"/>
              </w:rPr>
            </w:pPr>
            <w:r>
              <w:rPr>
                <w:rFonts w:asciiTheme="majorHAnsi" w:hAnsiTheme="majorHAnsi"/>
                <w:sz w:val="18"/>
                <w:szCs w:val="18"/>
                <w:u w:val="single"/>
                <w:lang w:eastAsia="en-GB"/>
              </w:rPr>
              <w:t>F</w:t>
            </w:r>
            <w:r w:rsidR="00BD7169" w:rsidRPr="00E70799">
              <w:rPr>
                <w:rFonts w:asciiTheme="majorHAnsi" w:hAnsiTheme="majorHAnsi"/>
                <w:sz w:val="18"/>
                <w:szCs w:val="18"/>
                <w:u w:val="single"/>
                <w:lang w:eastAsia="en-GB"/>
              </w:rPr>
              <w:t>indings</w:t>
            </w:r>
          </w:p>
          <w:p w14:paraId="7FE6A1E1" w14:textId="4FA05798" w:rsidR="004453B8" w:rsidRDefault="003A2080" w:rsidP="004453B8">
            <w:pPr>
              <w:pStyle w:val="Bodytext"/>
              <w:numPr>
                <w:ilvl w:val="0"/>
                <w:numId w:val="40"/>
              </w:numPr>
              <w:spacing w:before="80" w:after="120"/>
              <w:jc w:val="both"/>
              <w:rPr>
                <w:color w:val="auto"/>
                <w:szCs w:val="18"/>
              </w:rPr>
            </w:pPr>
            <w:r w:rsidRPr="004453B8">
              <w:rPr>
                <w:color w:val="auto"/>
                <w:szCs w:val="18"/>
              </w:rPr>
              <w:t xml:space="preserve">Cash </w:t>
            </w:r>
            <w:r w:rsidR="004453B8">
              <w:rPr>
                <w:color w:val="auto"/>
                <w:szCs w:val="18"/>
              </w:rPr>
              <w:t>was</w:t>
            </w:r>
            <w:r w:rsidR="004453B8" w:rsidRPr="004453B8">
              <w:rPr>
                <w:color w:val="auto"/>
                <w:szCs w:val="18"/>
              </w:rPr>
              <w:t xml:space="preserve"> </w:t>
            </w:r>
            <w:r w:rsidRPr="004453B8">
              <w:rPr>
                <w:color w:val="auto"/>
                <w:szCs w:val="18"/>
              </w:rPr>
              <w:t xml:space="preserve">only counted and transported to the Rushcliffe Arena by one officer which could leave the Council more vulnerable to theft or loss of cash. Although, no instances were identified during our review. </w:t>
            </w:r>
          </w:p>
          <w:p w14:paraId="10B95AAD" w14:textId="0D6DAF7D" w:rsidR="004453B8" w:rsidRDefault="003A2080" w:rsidP="004453B8">
            <w:pPr>
              <w:pStyle w:val="Bodytext"/>
              <w:numPr>
                <w:ilvl w:val="0"/>
                <w:numId w:val="40"/>
              </w:numPr>
              <w:spacing w:before="80" w:after="120"/>
              <w:jc w:val="both"/>
              <w:rPr>
                <w:color w:val="auto"/>
                <w:szCs w:val="18"/>
              </w:rPr>
            </w:pPr>
            <w:r w:rsidRPr="004453B8">
              <w:rPr>
                <w:color w:val="auto"/>
                <w:szCs w:val="18"/>
              </w:rPr>
              <w:t xml:space="preserve">Receipts </w:t>
            </w:r>
            <w:r w:rsidR="004453B8">
              <w:rPr>
                <w:color w:val="auto"/>
                <w:szCs w:val="18"/>
              </w:rPr>
              <w:t>we</w:t>
            </w:r>
            <w:r w:rsidR="004453B8" w:rsidRPr="004453B8">
              <w:rPr>
                <w:color w:val="auto"/>
                <w:szCs w:val="18"/>
              </w:rPr>
              <w:t xml:space="preserve">re </w:t>
            </w:r>
            <w:r w:rsidRPr="004453B8">
              <w:rPr>
                <w:color w:val="auto"/>
                <w:szCs w:val="18"/>
              </w:rPr>
              <w:t xml:space="preserve">not provided to customers for ranger-led activities and therefore there </w:t>
            </w:r>
            <w:r w:rsidR="004453B8">
              <w:rPr>
                <w:color w:val="auto"/>
                <w:szCs w:val="18"/>
              </w:rPr>
              <w:t>was</w:t>
            </w:r>
            <w:r w:rsidRPr="004453B8">
              <w:rPr>
                <w:color w:val="auto"/>
                <w:szCs w:val="18"/>
              </w:rPr>
              <w:t xml:space="preserve"> not a clear audit trail </w:t>
            </w:r>
            <w:proofErr w:type="gramStart"/>
            <w:r w:rsidRPr="004453B8">
              <w:rPr>
                <w:color w:val="auto"/>
                <w:szCs w:val="18"/>
              </w:rPr>
              <w:t>for the amount of</w:t>
            </w:r>
            <w:proofErr w:type="gramEnd"/>
            <w:r w:rsidRPr="004453B8">
              <w:rPr>
                <w:color w:val="auto"/>
                <w:szCs w:val="18"/>
              </w:rPr>
              <w:t xml:space="preserve"> income received from these activities. </w:t>
            </w:r>
          </w:p>
          <w:p w14:paraId="6D4717E5" w14:textId="24B00B97" w:rsidR="00C5799F" w:rsidRPr="004453B8" w:rsidRDefault="003A2080" w:rsidP="004453B8">
            <w:pPr>
              <w:pStyle w:val="Bodytext"/>
              <w:numPr>
                <w:ilvl w:val="0"/>
                <w:numId w:val="40"/>
              </w:numPr>
              <w:spacing w:before="80" w:after="120"/>
              <w:jc w:val="both"/>
              <w:rPr>
                <w:color w:val="auto"/>
                <w:szCs w:val="18"/>
              </w:rPr>
            </w:pPr>
            <w:r w:rsidRPr="004453B8">
              <w:rPr>
                <w:color w:val="auto"/>
                <w:szCs w:val="18"/>
              </w:rPr>
              <w:t>The cash taking procedure note did not contain robust details on the process for banking cash, potentially leading to inconsistencies in the process if it were to be administered by different officers.</w:t>
            </w:r>
          </w:p>
        </w:tc>
      </w:tr>
      <w:tr w:rsidR="00E70799" w:rsidRPr="004627D7" w14:paraId="6C711D70" w14:textId="77777777" w:rsidTr="00677498">
        <w:trPr>
          <w:trHeight w:val="389"/>
        </w:trPr>
        <w:tc>
          <w:tcPr>
            <w:tcW w:w="1433" w:type="dxa"/>
            <w:tcBorders>
              <w:top w:val="single" w:sz="8" w:space="0" w:color="FFFFFF" w:themeColor="background1"/>
              <w:left w:val="single" w:sz="8" w:space="0" w:color="5B6E7F"/>
              <w:bottom w:val="single" w:sz="8" w:space="0" w:color="FFFFFF" w:themeColor="background1"/>
              <w:right w:val="single" w:sz="8" w:space="0" w:color="FFFFFF" w:themeColor="background1"/>
            </w:tcBorders>
            <w:shd w:val="clear" w:color="000000" w:fill="EEE8E5"/>
            <w:vAlign w:val="center"/>
          </w:tcPr>
          <w:p w14:paraId="4E368B53" w14:textId="2DDF3497" w:rsidR="00E70799" w:rsidRPr="00C94235" w:rsidRDefault="00713BD7" w:rsidP="00E70799">
            <w:pPr>
              <w:spacing w:after="0" w:line="240" w:lineRule="auto"/>
              <w:jc w:val="center"/>
              <w:rPr>
                <w:rFonts w:asciiTheme="majorHAnsi" w:eastAsia="Times New Roman" w:hAnsiTheme="majorHAnsi" w:cs="Arial"/>
                <w:bCs/>
                <w:color w:val="000000"/>
                <w:sz w:val="18"/>
                <w:szCs w:val="18"/>
                <w:lang w:eastAsia="en-GB"/>
              </w:rPr>
            </w:pPr>
            <w:r w:rsidRPr="00C94235">
              <w:rPr>
                <w:rFonts w:asciiTheme="majorHAnsi" w:eastAsia="Times New Roman" w:hAnsiTheme="majorHAnsi" w:cs="Arial"/>
                <w:bCs/>
                <w:color w:val="000000"/>
                <w:sz w:val="18"/>
                <w:szCs w:val="18"/>
                <w:lang w:eastAsia="en-GB"/>
              </w:rPr>
              <w:t>Fleet Management</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1D8BD2E2" w14:textId="22396FB9" w:rsidR="00E70799" w:rsidRPr="00C94235" w:rsidRDefault="00F13DD4" w:rsidP="00E70799">
            <w:pPr>
              <w:spacing w:after="0" w:line="240" w:lineRule="auto"/>
              <w:jc w:val="center"/>
              <w:rPr>
                <w:rFonts w:asciiTheme="majorHAnsi" w:eastAsia="Times New Roman" w:hAnsiTheme="majorHAnsi" w:cs="Arial"/>
                <w:bCs/>
                <w:color w:val="000000"/>
                <w:sz w:val="18"/>
                <w:szCs w:val="18"/>
                <w:lang w:eastAsia="en-GB"/>
              </w:rPr>
            </w:pPr>
            <w:r w:rsidRPr="00C94235">
              <w:rPr>
                <w:rFonts w:asciiTheme="majorHAnsi" w:eastAsia="Times New Roman" w:hAnsiTheme="majorHAnsi" w:cs="Arial"/>
                <w:bCs/>
                <w:color w:val="000000"/>
                <w:sz w:val="18"/>
                <w:szCs w:val="18"/>
                <w:lang w:eastAsia="en-GB"/>
              </w:rPr>
              <w:t>-</w:t>
            </w:r>
          </w:p>
        </w:tc>
        <w:tc>
          <w:tcPr>
            <w:tcW w:w="5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1825F8E1" w14:textId="61707486" w:rsidR="00E70799" w:rsidRPr="00C94235" w:rsidRDefault="00F13DD4" w:rsidP="00E70799">
            <w:pPr>
              <w:spacing w:after="0" w:line="240" w:lineRule="auto"/>
              <w:jc w:val="center"/>
              <w:rPr>
                <w:rFonts w:asciiTheme="majorHAnsi" w:eastAsia="Times New Roman" w:hAnsiTheme="majorHAnsi" w:cs="Arial"/>
                <w:bCs/>
                <w:color w:val="000000"/>
                <w:sz w:val="18"/>
                <w:szCs w:val="18"/>
                <w:lang w:eastAsia="en-GB"/>
              </w:rPr>
            </w:pPr>
            <w:r w:rsidRPr="00C94235">
              <w:rPr>
                <w:rFonts w:asciiTheme="majorHAnsi" w:eastAsia="Times New Roman" w:hAnsiTheme="majorHAnsi" w:cs="Arial"/>
                <w:bCs/>
                <w:color w:val="000000"/>
                <w:sz w:val="18"/>
                <w:szCs w:val="18"/>
                <w:lang w:eastAsia="en-GB"/>
              </w:rPr>
              <w:t>1</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03C97BE0" w14:textId="6F5CA754" w:rsidR="00E70799" w:rsidRPr="00C94235" w:rsidRDefault="00F13DD4" w:rsidP="00E70799">
            <w:pPr>
              <w:spacing w:after="0" w:line="240" w:lineRule="auto"/>
              <w:jc w:val="center"/>
              <w:rPr>
                <w:rFonts w:asciiTheme="majorHAnsi" w:eastAsia="Times New Roman" w:hAnsiTheme="majorHAnsi" w:cs="Arial"/>
                <w:color w:val="000000"/>
                <w:sz w:val="18"/>
                <w:szCs w:val="18"/>
                <w:lang w:eastAsia="en-GB"/>
              </w:rPr>
            </w:pPr>
            <w:r w:rsidRPr="00C94235">
              <w:rPr>
                <w:rFonts w:asciiTheme="majorHAnsi" w:eastAsia="Times New Roman" w:hAnsiTheme="majorHAnsi" w:cs="Arial"/>
                <w:color w:val="000000"/>
                <w:sz w:val="18"/>
                <w:szCs w:val="18"/>
                <w:lang w:eastAsia="en-GB"/>
              </w:rPr>
              <w:t>1</w:t>
            </w:r>
          </w:p>
        </w:tc>
        <w:tc>
          <w:tcPr>
            <w:tcW w:w="1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9024" w:themeFill="accent4"/>
            <w:vAlign w:val="center"/>
          </w:tcPr>
          <w:p w14:paraId="63A1F353" w14:textId="3CA98F7E" w:rsidR="00E70799" w:rsidRPr="00E70799" w:rsidRDefault="00677498" w:rsidP="00E70799">
            <w:pPr>
              <w:spacing w:after="0" w:line="240" w:lineRule="auto"/>
              <w:jc w:val="center"/>
              <w:rPr>
                <w:rFonts w:asciiTheme="majorHAnsi" w:eastAsia="Times New Roman" w:hAnsiTheme="majorHAnsi" w:cs="Arial"/>
                <w:color w:val="FFFFFF" w:themeColor="background1"/>
                <w:sz w:val="18"/>
                <w:szCs w:val="18"/>
                <w:lang w:eastAsia="en-GB"/>
              </w:rPr>
            </w:pPr>
            <w:r>
              <w:rPr>
                <w:rFonts w:asciiTheme="majorHAnsi" w:eastAsia="Times New Roman" w:hAnsiTheme="majorHAnsi" w:cs="Arial"/>
                <w:color w:val="FFFFFF" w:themeColor="background1"/>
                <w:sz w:val="18"/>
                <w:szCs w:val="18"/>
                <w:lang w:eastAsia="en-GB"/>
              </w:rPr>
              <w:t>Moderate</w:t>
            </w:r>
          </w:p>
        </w:tc>
        <w:tc>
          <w:tcPr>
            <w:tcW w:w="1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5700A4C5" w14:textId="5F0307DA" w:rsidR="00E70799" w:rsidRPr="00E70799" w:rsidRDefault="00677498" w:rsidP="00713BD7">
            <w:pPr>
              <w:spacing w:after="0" w:line="240" w:lineRule="auto"/>
              <w:jc w:val="center"/>
              <w:rPr>
                <w:rFonts w:asciiTheme="majorHAnsi" w:eastAsia="Times New Roman" w:hAnsiTheme="majorHAnsi" w:cs="Arial"/>
                <w:color w:val="FFFFFF" w:themeColor="background1"/>
                <w:sz w:val="18"/>
                <w:szCs w:val="18"/>
                <w:lang w:eastAsia="en-GB"/>
              </w:rPr>
            </w:pPr>
            <w:r>
              <w:rPr>
                <w:rFonts w:asciiTheme="majorHAnsi" w:eastAsia="Times New Roman" w:hAnsiTheme="majorHAnsi" w:cs="Arial"/>
                <w:color w:val="FFFFFF" w:themeColor="background1"/>
                <w:sz w:val="18"/>
                <w:szCs w:val="18"/>
                <w:lang w:eastAsia="en-GB"/>
              </w:rPr>
              <w:t>Substantial</w:t>
            </w:r>
          </w:p>
        </w:tc>
        <w:tc>
          <w:tcPr>
            <w:tcW w:w="7433" w:type="dxa"/>
            <w:tcBorders>
              <w:top w:val="single" w:sz="8" w:space="0" w:color="FFFFFF" w:themeColor="background1"/>
              <w:left w:val="single" w:sz="8" w:space="0" w:color="FFFFFF" w:themeColor="background1"/>
              <w:bottom w:val="single" w:sz="8" w:space="0" w:color="FFFFFF" w:themeColor="background1"/>
              <w:right w:val="single" w:sz="8" w:space="0" w:color="5B6E7F"/>
            </w:tcBorders>
            <w:shd w:val="clear" w:color="000000" w:fill="EEE8E5"/>
            <w:vAlign w:val="center"/>
          </w:tcPr>
          <w:p w14:paraId="29BF26D6" w14:textId="77777777" w:rsidR="00E70799" w:rsidRPr="004575FC" w:rsidRDefault="00E70799" w:rsidP="00E70799">
            <w:pPr>
              <w:spacing w:before="120" w:after="120" w:line="240" w:lineRule="auto"/>
              <w:jc w:val="both"/>
              <w:rPr>
                <w:rFonts w:asciiTheme="majorHAnsi" w:hAnsiTheme="majorHAnsi"/>
                <w:sz w:val="18"/>
                <w:szCs w:val="18"/>
                <w:u w:val="single"/>
                <w:lang w:eastAsia="en-GB"/>
              </w:rPr>
            </w:pPr>
            <w:r w:rsidRPr="004575FC">
              <w:rPr>
                <w:rFonts w:asciiTheme="majorHAnsi" w:hAnsiTheme="majorHAnsi"/>
                <w:sz w:val="18"/>
                <w:szCs w:val="18"/>
                <w:u w:val="single"/>
                <w:lang w:eastAsia="en-GB"/>
              </w:rPr>
              <w:t>Conclusion</w:t>
            </w:r>
          </w:p>
          <w:p w14:paraId="6E895378" w14:textId="77777777" w:rsidR="00324856" w:rsidRDefault="00324856" w:rsidP="00324856">
            <w:pPr>
              <w:pStyle w:val="Default"/>
              <w:jc w:val="both"/>
              <w:rPr>
                <w:sz w:val="18"/>
                <w:szCs w:val="18"/>
              </w:rPr>
            </w:pPr>
            <w:r w:rsidRPr="00324856">
              <w:rPr>
                <w:sz w:val="18"/>
                <w:szCs w:val="18"/>
              </w:rPr>
              <w:lastRenderedPageBreak/>
              <w:t xml:space="preserve">We conclude that the Council have a Moderate design of controls and Substantial effectiveness of controls for Fleet Management. </w:t>
            </w:r>
          </w:p>
          <w:p w14:paraId="5FC63D5D" w14:textId="77777777" w:rsidR="00324856" w:rsidRPr="00324856" w:rsidRDefault="00324856" w:rsidP="00324856">
            <w:pPr>
              <w:pStyle w:val="Default"/>
              <w:jc w:val="both"/>
              <w:rPr>
                <w:sz w:val="18"/>
                <w:szCs w:val="18"/>
              </w:rPr>
            </w:pPr>
          </w:p>
          <w:p w14:paraId="226C3818" w14:textId="25540700" w:rsidR="00324856" w:rsidRDefault="00324856" w:rsidP="00324856">
            <w:pPr>
              <w:pStyle w:val="Default"/>
              <w:jc w:val="both"/>
              <w:rPr>
                <w:sz w:val="18"/>
                <w:szCs w:val="18"/>
              </w:rPr>
            </w:pPr>
            <w:r w:rsidRPr="00324856">
              <w:rPr>
                <w:sz w:val="18"/>
                <w:szCs w:val="18"/>
              </w:rPr>
              <w:t>This covered its compliance with statutory vehicle maintenance and servicing and the transition to a zero-carbon emission fleet.</w:t>
            </w:r>
          </w:p>
          <w:p w14:paraId="012AB5DC" w14:textId="77777777" w:rsidR="00324856" w:rsidRPr="00324856" w:rsidRDefault="00324856" w:rsidP="00324856">
            <w:pPr>
              <w:pStyle w:val="Default"/>
              <w:jc w:val="both"/>
              <w:rPr>
                <w:sz w:val="18"/>
                <w:szCs w:val="18"/>
              </w:rPr>
            </w:pPr>
          </w:p>
          <w:p w14:paraId="72A5464A" w14:textId="369384D2" w:rsidR="00324856" w:rsidRPr="00324856" w:rsidRDefault="00324856" w:rsidP="00324856">
            <w:pPr>
              <w:pStyle w:val="Default"/>
              <w:jc w:val="both"/>
              <w:rPr>
                <w:sz w:val="18"/>
                <w:szCs w:val="18"/>
              </w:rPr>
            </w:pPr>
            <w:r w:rsidRPr="00324856">
              <w:rPr>
                <w:sz w:val="18"/>
                <w:szCs w:val="18"/>
              </w:rPr>
              <w:t>The Moderate opinion on the control design was drive by the Medium finding for the completion of driver checks for agency drivers and the gap in a policy for formal escalation for drivers that receive points on their licence. Drivers employed directly by the Council were subject to quarterly checks on DAVIS, which mitigates the risk around ineligible drivers operating the Council’s vehicles. Furthermore, there were adequate controls to monitor and ensure that vehicles had statutory maintenance and service checks and to maintain compliance with the O-Licence, to operate heavy vehicles.</w:t>
            </w:r>
          </w:p>
          <w:p w14:paraId="3C1C5ACF" w14:textId="77777777" w:rsidR="00324856" w:rsidRDefault="00324856" w:rsidP="00324856">
            <w:pPr>
              <w:pStyle w:val="Default"/>
              <w:jc w:val="both"/>
              <w:rPr>
                <w:sz w:val="18"/>
                <w:szCs w:val="18"/>
              </w:rPr>
            </w:pPr>
          </w:p>
          <w:p w14:paraId="048E215D" w14:textId="4AE346FE" w:rsidR="00324856" w:rsidRPr="00324856" w:rsidRDefault="00324856" w:rsidP="00324856">
            <w:pPr>
              <w:pStyle w:val="Default"/>
              <w:jc w:val="both"/>
              <w:rPr>
                <w:sz w:val="18"/>
                <w:szCs w:val="18"/>
              </w:rPr>
            </w:pPr>
            <w:r w:rsidRPr="00324856">
              <w:rPr>
                <w:sz w:val="18"/>
                <w:szCs w:val="18"/>
              </w:rPr>
              <w:t>T</w:t>
            </w:r>
            <w:r>
              <w:rPr>
                <w:sz w:val="18"/>
                <w:szCs w:val="18"/>
              </w:rPr>
              <w:t>he fleet of vehicles contributes to 25% of the Council’s carbon emissions. Therefore, as part of the Carbon Reduction Action Plan, it has set a target of net-zero emissions from its vehicles. Progress has been made towards this target, through feasibility studies into transitioning the fleet to hydro-vegetated oil (HVO) fuels or electrifying the fleet. However, due to the size of the Borough</w:t>
            </w:r>
            <w:r w:rsidR="00F44CF8">
              <w:rPr>
                <w:sz w:val="18"/>
                <w:szCs w:val="18"/>
              </w:rPr>
              <w:t xml:space="preserve"> and current market supply of electric 32-tonne refuse vehicles, this could lead to operational challenges if the Council purchased these. Our review did recognise the positive work taken so far towards meeting the climate objectives. </w:t>
            </w:r>
          </w:p>
          <w:p w14:paraId="4C82850C" w14:textId="12923E2D" w:rsidR="00E70799" w:rsidRPr="00E70799" w:rsidRDefault="00F13DD4" w:rsidP="00E70799">
            <w:pPr>
              <w:spacing w:before="120" w:after="120" w:line="240" w:lineRule="auto"/>
              <w:jc w:val="both"/>
              <w:rPr>
                <w:rFonts w:asciiTheme="majorHAnsi" w:hAnsiTheme="majorHAnsi"/>
                <w:sz w:val="18"/>
                <w:szCs w:val="18"/>
                <w:u w:val="single"/>
                <w:lang w:eastAsia="en-GB"/>
              </w:rPr>
            </w:pPr>
            <w:r>
              <w:rPr>
                <w:rFonts w:asciiTheme="majorHAnsi" w:hAnsiTheme="majorHAnsi"/>
                <w:sz w:val="18"/>
                <w:szCs w:val="18"/>
                <w:u w:val="single"/>
                <w:lang w:eastAsia="en-GB"/>
              </w:rPr>
              <w:t>Findings</w:t>
            </w:r>
          </w:p>
          <w:p w14:paraId="069695B7" w14:textId="0670762E" w:rsidR="00F44CF8" w:rsidRPr="00F44CF8" w:rsidRDefault="00F44CF8" w:rsidP="00F44CF8">
            <w:pPr>
              <w:pStyle w:val="Bodytext"/>
              <w:numPr>
                <w:ilvl w:val="0"/>
                <w:numId w:val="40"/>
              </w:numPr>
              <w:spacing w:before="80" w:after="120"/>
              <w:jc w:val="both"/>
              <w:rPr>
                <w:rFonts w:asciiTheme="majorHAnsi" w:hAnsiTheme="majorHAnsi"/>
                <w:b/>
                <w:bCs/>
                <w:szCs w:val="18"/>
                <w:u w:val="single"/>
              </w:rPr>
            </w:pPr>
            <w:r w:rsidRPr="00F44CF8">
              <w:rPr>
                <w:color w:val="auto"/>
                <w:szCs w:val="18"/>
              </w:rPr>
              <w:t>The Council d</w:t>
            </w:r>
            <w:r>
              <w:rPr>
                <w:color w:val="auto"/>
                <w:szCs w:val="18"/>
              </w:rPr>
              <w:t>id</w:t>
            </w:r>
            <w:r w:rsidRPr="00F44CF8">
              <w:rPr>
                <w:color w:val="auto"/>
                <w:szCs w:val="18"/>
              </w:rPr>
              <w:t xml:space="preserve"> not undertake periodic checks of agency drivers on the DAVIS </w:t>
            </w:r>
            <w:r>
              <w:rPr>
                <w:color w:val="auto"/>
                <w:szCs w:val="18"/>
              </w:rPr>
              <w:t>L</w:t>
            </w:r>
            <w:r w:rsidRPr="00F44CF8">
              <w:rPr>
                <w:color w:val="auto"/>
                <w:szCs w:val="18"/>
              </w:rPr>
              <w:t xml:space="preserve">icence </w:t>
            </w:r>
            <w:r>
              <w:rPr>
                <w:color w:val="auto"/>
                <w:szCs w:val="18"/>
              </w:rPr>
              <w:t>C</w:t>
            </w:r>
            <w:r w:rsidRPr="00F44CF8">
              <w:rPr>
                <w:color w:val="auto"/>
                <w:szCs w:val="18"/>
              </w:rPr>
              <w:t xml:space="preserve">heck </w:t>
            </w:r>
            <w:r>
              <w:rPr>
                <w:color w:val="auto"/>
                <w:szCs w:val="18"/>
              </w:rPr>
              <w:t>S</w:t>
            </w:r>
            <w:r w:rsidRPr="00F44CF8">
              <w:rPr>
                <w:color w:val="auto"/>
                <w:szCs w:val="18"/>
              </w:rPr>
              <w:t xml:space="preserve">ystem </w:t>
            </w:r>
            <w:r>
              <w:rPr>
                <w:color w:val="auto"/>
                <w:szCs w:val="18"/>
              </w:rPr>
              <w:t xml:space="preserve">(or through an alternative method) </w:t>
            </w:r>
            <w:r w:rsidRPr="00F44CF8">
              <w:rPr>
                <w:color w:val="auto"/>
                <w:szCs w:val="18"/>
              </w:rPr>
              <w:t>and a policy was not in place to formally outline the process for escalating driving licence points with staff</w:t>
            </w:r>
            <w:r>
              <w:rPr>
                <w:color w:val="auto"/>
                <w:szCs w:val="18"/>
              </w:rPr>
              <w:t>.</w:t>
            </w:r>
          </w:p>
          <w:p w14:paraId="4EBE0FCD" w14:textId="5A7844F9" w:rsidR="00E70799" w:rsidRPr="00E70799" w:rsidRDefault="00F44CF8" w:rsidP="00F44CF8">
            <w:pPr>
              <w:pStyle w:val="Bodytext"/>
              <w:numPr>
                <w:ilvl w:val="0"/>
                <w:numId w:val="40"/>
              </w:numPr>
              <w:spacing w:before="80" w:after="120"/>
              <w:jc w:val="both"/>
              <w:rPr>
                <w:rFonts w:asciiTheme="majorHAnsi" w:hAnsiTheme="majorHAnsi"/>
                <w:b/>
                <w:bCs/>
                <w:szCs w:val="18"/>
                <w:u w:val="single"/>
              </w:rPr>
            </w:pPr>
            <w:r w:rsidRPr="00F44CF8">
              <w:rPr>
                <w:color w:val="auto"/>
                <w:szCs w:val="18"/>
              </w:rPr>
              <w:t xml:space="preserve">Since declaring a climate emergency in 2019, which recognises that the fleet of vehicles contribute to 25% of the Council’s emissions, action has been taken to convert 21 vehicles to HVO fuels (including its refuse vehicles which contribute to 80% of the fleet’s carbon emissions) and it has commissioned reviews around the feasibility of electrifying its vehicles. However, further action and monitoring of the transition to zero emission vehicles is required to achieve the target set out in the Climate Change Strategy of net zero emissions by 2030.  </w:t>
            </w:r>
            <w:r w:rsidR="00E70799" w:rsidRPr="00F44CF8">
              <w:rPr>
                <w:color w:val="auto"/>
                <w:szCs w:val="18"/>
              </w:rPr>
              <w:t xml:space="preserve">  </w:t>
            </w:r>
          </w:p>
        </w:tc>
      </w:tr>
      <w:tr w:rsidR="00713BD7" w:rsidRPr="004627D7" w14:paraId="636CD582" w14:textId="77777777" w:rsidTr="004453B8">
        <w:trPr>
          <w:trHeight w:val="389"/>
        </w:trPr>
        <w:tc>
          <w:tcPr>
            <w:tcW w:w="1433" w:type="dxa"/>
            <w:tcBorders>
              <w:top w:val="single" w:sz="8" w:space="0" w:color="FFFFFF" w:themeColor="background1"/>
              <w:left w:val="single" w:sz="8" w:space="0" w:color="5B6E7F"/>
              <w:bottom w:val="single" w:sz="8" w:space="0" w:color="FFFFFF" w:themeColor="background1"/>
              <w:right w:val="single" w:sz="8" w:space="0" w:color="FFFFFF" w:themeColor="background1"/>
            </w:tcBorders>
            <w:shd w:val="clear" w:color="000000" w:fill="EEE8E5"/>
            <w:vAlign w:val="center"/>
          </w:tcPr>
          <w:p w14:paraId="0BC2CCDD" w14:textId="0F6E6768" w:rsidR="00713BD7" w:rsidRDefault="00713BD7" w:rsidP="00E70799">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lastRenderedPageBreak/>
              <w:t>Governance of Partnerships Arrangements</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4B39FFBE" w14:textId="6E8D575A" w:rsidR="00713BD7" w:rsidRDefault="00F44CF8" w:rsidP="00E70799">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0B15047A" w14:textId="0EEA9FFC" w:rsidR="00713BD7" w:rsidRDefault="00F44CF8" w:rsidP="00E70799">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405977BD" w14:textId="41EC8DAC" w:rsidR="00713BD7" w:rsidRDefault="003A2080" w:rsidP="00E70799">
            <w:pPr>
              <w:spacing w:after="0" w:line="240" w:lineRule="auto"/>
              <w:jc w:val="center"/>
              <w:rPr>
                <w:rFonts w:asciiTheme="majorHAnsi" w:eastAsia="Times New Roman" w:hAnsiTheme="majorHAnsi" w:cs="Arial"/>
                <w:color w:val="000000"/>
                <w:sz w:val="18"/>
                <w:szCs w:val="18"/>
                <w:lang w:eastAsia="en-GB"/>
              </w:rPr>
            </w:pPr>
            <w:r>
              <w:rPr>
                <w:rFonts w:asciiTheme="majorHAnsi" w:eastAsia="Times New Roman" w:hAnsiTheme="majorHAnsi" w:cs="Arial"/>
                <w:color w:val="000000"/>
                <w:sz w:val="18"/>
                <w:szCs w:val="18"/>
                <w:lang w:eastAsia="en-GB"/>
              </w:rPr>
              <w:t>1</w:t>
            </w:r>
          </w:p>
        </w:tc>
        <w:tc>
          <w:tcPr>
            <w:tcW w:w="1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43536913" w14:textId="1814E7A4" w:rsidR="00713BD7" w:rsidRDefault="00713BD7" w:rsidP="00E70799">
            <w:pPr>
              <w:spacing w:after="0" w:line="240" w:lineRule="auto"/>
              <w:jc w:val="center"/>
              <w:rPr>
                <w:rFonts w:asciiTheme="majorHAnsi" w:eastAsia="Times New Roman" w:hAnsiTheme="majorHAnsi" w:cs="Arial"/>
                <w:color w:val="FFFFFF" w:themeColor="background1"/>
                <w:sz w:val="18"/>
                <w:szCs w:val="18"/>
                <w:lang w:eastAsia="en-GB"/>
              </w:rPr>
            </w:pPr>
            <w:r>
              <w:rPr>
                <w:rFonts w:asciiTheme="majorHAnsi" w:eastAsia="Times New Roman" w:hAnsiTheme="majorHAnsi" w:cs="Arial"/>
                <w:color w:val="FFFFFF" w:themeColor="background1"/>
                <w:sz w:val="18"/>
                <w:szCs w:val="18"/>
                <w:lang w:eastAsia="en-GB"/>
              </w:rPr>
              <w:t>Substantial</w:t>
            </w:r>
          </w:p>
        </w:tc>
        <w:tc>
          <w:tcPr>
            <w:tcW w:w="1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71F2C874" w14:textId="34A3E80C" w:rsidR="00713BD7" w:rsidRPr="00E70799" w:rsidRDefault="00713BD7" w:rsidP="00E70799">
            <w:pPr>
              <w:spacing w:after="0" w:line="240" w:lineRule="auto"/>
              <w:jc w:val="center"/>
              <w:rPr>
                <w:rFonts w:asciiTheme="majorHAnsi" w:eastAsia="Times New Roman" w:hAnsiTheme="majorHAnsi" w:cs="Arial"/>
                <w:color w:val="FFFFFF" w:themeColor="background1"/>
                <w:sz w:val="18"/>
                <w:szCs w:val="18"/>
                <w:lang w:eastAsia="en-GB"/>
              </w:rPr>
            </w:pPr>
            <w:r>
              <w:rPr>
                <w:rFonts w:asciiTheme="majorHAnsi" w:eastAsia="Times New Roman" w:hAnsiTheme="majorHAnsi" w:cs="Arial"/>
                <w:color w:val="FFFFFF" w:themeColor="background1"/>
                <w:sz w:val="18"/>
                <w:szCs w:val="18"/>
                <w:lang w:eastAsia="en-GB"/>
              </w:rPr>
              <w:t>Substantial</w:t>
            </w:r>
          </w:p>
        </w:tc>
        <w:tc>
          <w:tcPr>
            <w:tcW w:w="7433" w:type="dxa"/>
            <w:tcBorders>
              <w:top w:val="single" w:sz="8" w:space="0" w:color="FFFFFF" w:themeColor="background1"/>
              <w:left w:val="single" w:sz="8" w:space="0" w:color="FFFFFF" w:themeColor="background1"/>
              <w:bottom w:val="single" w:sz="8" w:space="0" w:color="FFFFFF" w:themeColor="background1"/>
              <w:right w:val="single" w:sz="8" w:space="0" w:color="5B6E7F"/>
            </w:tcBorders>
            <w:shd w:val="clear" w:color="000000" w:fill="EEE8E5"/>
            <w:vAlign w:val="center"/>
          </w:tcPr>
          <w:p w14:paraId="11921863" w14:textId="77C3DDAA" w:rsidR="00F44CF8" w:rsidRPr="00F44CF8" w:rsidRDefault="00F44CF8" w:rsidP="00713BD7">
            <w:pPr>
              <w:spacing w:before="120" w:after="120" w:line="240" w:lineRule="auto"/>
              <w:jc w:val="both"/>
              <w:rPr>
                <w:rFonts w:asciiTheme="majorHAnsi" w:hAnsiTheme="majorHAnsi"/>
                <w:sz w:val="18"/>
                <w:szCs w:val="18"/>
                <w:lang w:eastAsia="en-GB"/>
              </w:rPr>
            </w:pPr>
            <w:r>
              <w:rPr>
                <w:rFonts w:asciiTheme="majorHAnsi" w:hAnsiTheme="majorHAnsi"/>
                <w:sz w:val="18"/>
                <w:szCs w:val="18"/>
                <w:lang w:eastAsia="en-GB"/>
              </w:rPr>
              <w:t>As part of this audit, we reviewed the following partnerships: the East Midlands Building Consultancy (EMBC), South Nottinghamshire Community Safety Partnership (SNCSP), South Notts Place-Based Partnership (SNPBP) and the Joint Waste Management Committee. Our review assessed the Council’s governance arrangements for these partnerships.</w:t>
            </w:r>
          </w:p>
          <w:p w14:paraId="2A53441E" w14:textId="0178C7B5" w:rsidR="00713BD7" w:rsidRPr="00F44CF8" w:rsidRDefault="00713BD7" w:rsidP="00713BD7">
            <w:pPr>
              <w:spacing w:before="120" w:after="120" w:line="240" w:lineRule="auto"/>
              <w:jc w:val="both"/>
              <w:rPr>
                <w:rFonts w:asciiTheme="majorHAnsi" w:hAnsiTheme="majorHAnsi"/>
                <w:sz w:val="18"/>
                <w:szCs w:val="18"/>
                <w:u w:val="single"/>
                <w:lang w:eastAsia="en-GB"/>
              </w:rPr>
            </w:pPr>
            <w:r w:rsidRPr="00F44CF8">
              <w:rPr>
                <w:rFonts w:asciiTheme="majorHAnsi" w:hAnsiTheme="majorHAnsi"/>
                <w:sz w:val="18"/>
                <w:szCs w:val="18"/>
                <w:u w:val="single"/>
                <w:lang w:eastAsia="en-GB"/>
              </w:rPr>
              <w:t>Conclusion</w:t>
            </w:r>
          </w:p>
          <w:p w14:paraId="0FCC3BE2" w14:textId="63295D3A" w:rsidR="003A2080" w:rsidRDefault="00F44CF8" w:rsidP="003A2080">
            <w:pPr>
              <w:pStyle w:val="Default"/>
              <w:jc w:val="both"/>
              <w:rPr>
                <w:sz w:val="18"/>
                <w:szCs w:val="18"/>
              </w:rPr>
            </w:pPr>
            <w:r>
              <w:rPr>
                <w:sz w:val="18"/>
                <w:szCs w:val="18"/>
              </w:rPr>
              <w:t>We concluded that the</w:t>
            </w:r>
            <w:r w:rsidR="003A2080" w:rsidRPr="00F44CF8">
              <w:rPr>
                <w:sz w:val="18"/>
                <w:szCs w:val="18"/>
              </w:rPr>
              <w:t xml:space="preserve"> Council had </w:t>
            </w:r>
            <w:r>
              <w:rPr>
                <w:sz w:val="18"/>
                <w:szCs w:val="18"/>
              </w:rPr>
              <w:t xml:space="preserve">a Substantial design and effectiveness of controls for </w:t>
            </w:r>
            <w:proofErr w:type="gramStart"/>
            <w:r>
              <w:rPr>
                <w:sz w:val="18"/>
                <w:szCs w:val="18"/>
              </w:rPr>
              <w:t>it</w:t>
            </w:r>
            <w:proofErr w:type="gramEnd"/>
            <w:r>
              <w:rPr>
                <w:sz w:val="18"/>
                <w:szCs w:val="18"/>
              </w:rPr>
              <w:t xml:space="preserve"> management </w:t>
            </w:r>
            <w:r w:rsidR="003A2080" w:rsidRPr="00F44CF8">
              <w:rPr>
                <w:sz w:val="18"/>
                <w:szCs w:val="18"/>
              </w:rPr>
              <w:t xml:space="preserve">and governance of </w:t>
            </w:r>
            <w:r>
              <w:rPr>
                <w:sz w:val="18"/>
                <w:szCs w:val="18"/>
              </w:rPr>
              <w:t>these</w:t>
            </w:r>
            <w:r w:rsidRPr="00F44CF8">
              <w:rPr>
                <w:sz w:val="18"/>
                <w:szCs w:val="18"/>
              </w:rPr>
              <w:t xml:space="preserve"> </w:t>
            </w:r>
            <w:r w:rsidR="003A2080" w:rsidRPr="00F44CF8">
              <w:rPr>
                <w:sz w:val="18"/>
                <w:szCs w:val="18"/>
              </w:rPr>
              <w:t>partnerships</w:t>
            </w:r>
            <w:r>
              <w:rPr>
                <w:sz w:val="18"/>
                <w:szCs w:val="18"/>
              </w:rPr>
              <w:t xml:space="preserve">. </w:t>
            </w:r>
            <w:r w:rsidR="003A2080" w:rsidRPr="00F44CF8">
              <w:rPr>
                <w:sz w:val="18"/>
                <w:szCs w:val="18"/>
              </w:rPr>
              <w:t xml:space="preserve">There were strong levels of senior buy-in, with meetings attended by Portfolio Holders, Directors and/or Service Managers, demonstrating a robust approach to commitment and cooperation with partners on shared priorities. Furthermore, the partnership meetings were regular with good </w:t>
            </w:r>
            <w:r>
              <w:rPr>
                <w:sz w:val="18"/>
                <w:szCs w:val="18"/>
              </w:rPr>
              <w:t>participation from the Council</w:t>
            </w:r>
            <w:r w:rsidRPr="00F44CF8">
              <w:rPr>
                <w:sz w:val="18"/>
                <w:szCs w:val="18"/>
              </w:rPr>
              <w:t xml:space="preserve"> </w:t>
            </w:r>
            <w:r w:rsidR="003A2080" w:rsidRPr="00F44CF8">
              <w:rPr>
                <w:sz w:val="18"/>
                <w:szCs w:val="18"/>
              </w:rPr>
              <w:t xml:space="preserve">on strategic and operational matters. </w:t>
            </w:r>
          </w:p>
          <w:p w14:paraId="24727DAE" w14:textId="77777777" w:rsidR="00F44CF8" w:rsidRPr="00F44CF8" w:rsidRDefault="00F44CF8" w:rsidP="003A2080">
            <w:pPr>
              <w:pStyle w:val="Default"/>
              <w:jc w:val="both"/>
              <w:rPr>
                <w:sz w:val="18"/>
                <w:szCs w:val="18"/>
              </w:rPr>
            </w:pPr>
          </w:p>
          <w:p w14:paraId="2921F93C" w14:textId="6E904D12" w:rsidR="003A2080" w:rsidRPr="00F44CF8" w:rsidRDefault="003A2080" w:rsidP="003A2080">
            <w:pPr>
              <w:pStyle w:val="Default"/>
              <w:jc w:val="both"/>
              <w:rPr>
                <w:sz w:val="18"/>
                <w:szCs w:val="18"/>
              </w:rPr>
            </w:pPr>
            <w:r w:rsidRPr="00F44CF8">
              <w:rPr>
                <w:sz w:val="18"/>
                <w:szCs w:val="18"/>
              </w:rPr>
              <w:t xml:space="preserve">Each partnership had a clear and concise remit which, except for the SNCSP, had been approved by all partners. The EMBC followed a more formal approach with a signed partnership agreement, </w:t>
            </w:r>
            <w:r w:rsidR="00F44CF8">
              <w:rPr>
                <w:sz w:val="18"/>
                <w:szCs w:val="18"/>
              </w:rPr>
              <w:t>as each party had formal obligations</w:t>
            </w:r>
            <w:r w:rsidR="005F5CC4">
              <w:rPr>
                <w:sz w:val="18"/>
                <w:szCs w:val="18"/>
              </w:rPr>
              <w:t>, whereas the other partnerships were more focused on cooperation for shared outcomes</w:t>
            </w:r>
            <w:r w:rsidRPr="00F44CF8">
              <w:rPr>
                <w:sz w:val="18"/>
                <w:szCs w:val="18"/>
              </w:rPr>
              <w:t xml:space="preserve">. </w:t>
            </w:r>
          </w:p>
          <w:p w14:paraId="1E45D2CD" w14:textId="43885143" w:rsidR="00713BD7" w:rsidRPr="00F44CF8" w:rsidRDefault="00F44CF8" w:rsidP="00713BD7">
            <w:pPr>
              <w:spacing w:before="120" w:after="120" w:line="240" w:lineRule="auto"/>
              <w:jc w:val="both"/>
              <w:rPr>
                <w:rFonts w:asciiTheme="majorHAnsi" w:hAnsiTheme="majorHAnsi"/>
                <w:sz w:val="18"/>
                <w:szCs w:val="18"/>
                <w:u w:val="single"/>
                <w:lang w:eastAsia="en-GB"/>
              </w:rPr>
            </w:pPr>
            <w:r w:rsidRPr="00F44CF8">
              <w:rPr>
                <w:rFonts w:asciiTheme="majorHAnsi" w:hAnsiTheme="majorHAnsi"/>
                <w:sz w:val="18"/>
                <w:szCs w:val="18"/>
                <w:u w:val="single"/>
                <w:lang w:eastAsia="en-GB"/>
              </w:rPr>
              <w:t>Findings</w:t>
            </w:r>
          </w:p>
          <w:p w14:paraId="0A010015" w14:textId="30E99903" w:rsidR="00713BD7" w:rsidRPr="00F44CF8" w:rsidRDefault="003A2080" w:rsidP="00F44CF8">
            <w:pPr>
              <w:pStyle w:val="Bodytext"/>
              <w:numPr>
                <w:ilvl w:val="0"/>
                <w:numId w:val="40"/>
              </w:numPr>
              <w:spacing w:before="80" w:after="120"/>
              <w:jc w:val="both"/>
              <w:rPr>
                <w:rFonts w:ascii="Trebuchet MS" w:hAnsi="Trebuchet MS"/>
                <w:sz w:val="20"/>
                <w:szCs w:val="20"/>
                <w:lang w:eastAsia="en-US"/>
              </w:rPr>
            </w:pPr>
            <w:r w:rsidRPr="00F44CF8">
              <w:rPr>
                <w:color w:val="auto"/>
                <w:szCs w:val="18"/>
              </w:rPr>
              <w:t>The terms of reference for the SNCSP ha</w:t>
            </w:r>
            <w:r w:rsidR="005F5CC4">
              <w:rPr>
                <w:color w:val="auto"/>
                <w:szCs w:val="18"/>
              </w:rPr>
              <w:t>d</w:t>
            </w:r>
            <w:r w:rsidRPr="00F44CF8">
              <w:rPr>
                <w:color w:val="auto"/>
                <w:szCs w:val="18"/>
              </w:rPr>
              <w:t xml:space="preserve"> not been formally approved by all partners</w:t>
            </w:r>
            <w:r w:rsidR="005F5CC4">
              <w:rPr>
                <w:color w:val="auto"/>
                <w:szCs w:val="18"/>
              </w:rPr>
              <w:t>, providing a lack of clarity over each partners understanding and commitment to the agreed roles and responsibilities, and desired outcomes of the partnership</w:t>
            </w:r>
            <w:r w:rsidRPr="00F44CF8">
              <w:rPr>
                <w:color w:val="auto"/>
                <w:szCs w:val="18"/>
              </w:rPr>
              <w:t>.</w:t>
            </w:r>
            <w:r>
              <w:rPr>
                <w:sz w:val="20"/>
                <w:szCs w:val="20"/>
              </w:rPr>
              <w:t xml:space="preserve"> </w:t>
            </w:r>
          </w:p>
        </w:tc>
      </w:tr>
      <w:tr w:rsidR="005A37B6" w:rsidRPr="004627D7" w14:paraId="1658F551" w14:textId="77777777" w:rsidTr="005A37B6">
        <w:trPr>
          <w:trHeight w:val="389"/>
        </w:trPr>
        <w:tc>
          <w:tcPr>
            <w:tcW w:w="1433" w:type="dxa"/>
            <w:tcBorders>
              <w:top w:val="single" w:sz="8" w:space="0" w:color="FFFFFF" w:themeColor="background1"/>
              <w:left w:val="single" w:sz="8" w:space="0" w:color="5B6E7F"/>
              <w:bottom w:val="single" w:sz="8" w:space="0" w:color="FFFFFF" w:themeColor="background1"/>
              <w:right w:val="single" w:sz="8" w:space="0" w:color="FFFFFF" w:themeColor="background1"/>
            </w:tcBorders>
            <w:shd w:val="clear" w:color="000000" w:fill="EEE8E5"/>
            <w:vAlign w:val="center"/>
          </w:tcPr>
          <w:p w14:paraId="0F6E717A" w14:textId="183DEEEB" w:rsidR="005A37B6" w:rsidRDefault="005A37B6" w:rsidP="00E70799">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Fraud Report</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1B04111E" w14:textId="77777777" w:rsidR="005A37B6" w:rsidRDefault="005A37B6" w:rsidP="00E70799">
            <w:pPr>
              <w:spacing w:after="0" w:line="240" w:lineRule="auto"/>
              <w:jc w:val="center"/>
              <w:rPr>
                <w:rFonts w:asciiTheme="majorHAnsi" w:eastAsia="Times New Roman" w:hAnsiTheme="majorHAnsi" w:cs="Arial"/>
                <w:bCs/>
                <w:color w:val="000000"/>
                <w:sz w:val="18"/>
                <w:szCs w:val="18"/>
                <w:lang w:eastAsia="en-GB"/>
              </w:rPr>
            </w:pPr>
          </w:p>
        </w:tc>
        <w:tc>
          <w:tcPr>
            <w:tcW w:w="5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06115D6E" w14:textId="77777777" w:rsidR="005A37B6" w:rsidRDefault="005A37B6" w:rsidP="00E70799">
            <w:pPr>
              <w:spacing w:after="0" w:line="240" w:lineRule="auto"/>
              <w:jc w:val="center"/>
              <w:rPr>
                <w:rFonts w:asciiTheme="majorHAnsi" w:eastAsia="Times New Roman" w:hAnsiTheme="majorHAnsi" w:cs="Arial"/>
                <w:bCs/>
                <w:color w:val="000000"/>
                <w:sz w:val="18"/>
                <w:szCs w:val="18"/>
                <w:lang w:eastAsia="en-GB"/>
              </w:rPr>
            </w:pP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6339FAE8" w14:textId="77777777" w:rsidR="005A37B6" w:rsidRDefault="005A37B6" w:rsidP="00E70799">
            <w:pPr>
              <w:spacing w:after="0" w:line="240" w:lineRule="auto"/>
              <w:jc w:val="center"/>
              <w:rPr>
                <w:rFonts w:asciiTheme="majorHAnsi" w:eastAsia="Times New Roman" w:hAnsiTheme="majorHAnsi" w:cs="Arial"/>
                <w:color w:val="000000"/>
                <w:sz w:val="18"/>
                <w:szCs w:val="18"/>
                <w:lang w:eastAsia="en-GB"/>
              </w:rPr>
            </w:pPr>
          </w:p>
        </w:tc>
        <w:tc>
          <w:tcPr>
            <w:tcW w:w="337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E8E5" w:themeFill="background2"/>
            <w:vAlign w:val="center"/>
          </w:tcPr>
          <w:p w14:paraId="4D66F334" w14:textId="3B215539" w:rsidR="005A37B6" w:rsidRDefault="005A37B6" w:rsidP="00E70799">
            <w:pPr>
              <w:spacing w:after="0" w:line="240" w:lineRule="auto"/>
              <w:jc w:val="center"/>
              <w:rPr>
                <w:rFonts w:asciiTheme="majorHAnsi" w:eastAsia="Times New Roman" w:hAnsiTheme="majorHAnsi" w:cs="Arial"/>
                <w:color w:val="FFFFFF" w:themeColor="background1"/>
                <w:sz w:val="18"/>
                <w:szCs w:val="18"/>
                <w:lang w:eastAsia="en-GB"/>
              </w:rPr>
            </w:pPr>
            <w:r w:rsidRPr="005A37B6">
              <w:rPr>
                <w:rFonts w:asciiTheme="majorHAnsi" w:eastAsia="Times New Roman" w:hAnsiTheme="majorHAnsi" w:cs="Arial"/>
                <w:sz w:val="18"/>
                <w:szCs w:val="18"/>
                <w:lang w:eastAsia="en-GB"/>
              </w:rPr>
              <w:t>Advisory Report</w:t>
            </w:r>
          </w:p>
        </w:tc>
        <w:tc>
          <w:tcPr>
            <w:tcW w:w="7433" w:type="dxa"/>
            <w:tcBorders>
              <w:top w:val="single" w:sz="8" w:space="0" w:color="FFFFFF" w:themeColor="background1"/>
              <w:left w:val="single" w:sz="8" w:space="0" w:color="FFFFFF" w:themeColor="background1"/>
              <w:bottom w:val="single" w:sz="8" w:space="0" w:color="FFFFFF" w:themeColor="background1"/>
              <w:right w:val="single" w:sz="8" w:space="0" w:color="5B6E7F"/>
            </w:tcBorders>
            <w:shd w:val="clear" w:color="000000" w:fill="EEE8E5"/>
            <w:vAlign w:val="center"/>
          </w:tcPr>
          <w:p w14:paraId="018CEC7C" w14:textId="24C15284" w:rsidR="005A37B6" w:rsidRDefault="005A37B6" w:rsidP="00713BD7">
            <w:pPr>
              <w:spacing w:before="120" w:after="120" w:line="240" w:lineRule="auto"/>
              <w:jc w:val="both"/>
              <w:rPr>
                <w:rFonts w:asciiTheme="majorHAnsi" w:hAnsiTheme="majorHAnsi"/>
                <w:sz w:val="18"/>
                <w:szCs w:val="18"/>
                <w:lang w:eastAsia="en-GB"/>
              </w:rPr>
            </w:pPr>
            <w:r>
              <w:rPr>
                <w:rFonts w:asciiTheme="majorHAnsi" w:hAnsiTheme="majorHAnsi"/>
                <w:sz w:val="18"/>
                <w:szCs w:val="18"/>
                <w:lang w:eastAsia="en-GB"/>
              </w:rPr>
              <w:t>No instances or allegations of fraud were identified in 2022-23.</w:t>
            </w:r>
          </w:p>
        </w:tc>
      </w:tr>
      <w:tr w:rsidR="00713BD7" w:rsidRPr="004627D7" w14:paraId="1933CC0F" w14:textId="77777777" w:rsidTr="004453B8">
        <w:trPr>
          <w:trHeight w:val="389"/>
        </w:trPr>
        <w:tc>
          <w:tcPr>
            <w:tcW w:w="1433" w:type="dxa"/>
            <w:tcBorders>
              <w:top w:val="single" w:sz="8" w:space="0" w:color="FFFFFF" w:themeColor="background1"/>
              <w:left w:val="single" w:sz="8" w:space="0" w:color="5B6E7F"/>
              <w:bottom w:val="single" w:sz="8" w:space="0" w:color="FFFFFF" w:themeColor="background1"/>
              <w:right w:val="single" w:sz="8" w:space="0" w:color="FFFFFF" w:themeColor="background1"/>
            </w:tcBorders>
            <w:shd w:val="clear" w:color="000000" w:fill="EEE8E5"/>
            <w:vAlign w:val="center"/>
          </w:tcPr>
          <w:p w14:paraId="7AA6001B" w14:textId="14B44E97" w:rsidR="00713BD7" w:rsidRDefault="00713BD7" w:rsidP="00E70799">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Grant Management Controls</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4D5F080A" w14:textId="2F33677D" w:rsidR="00713BD7" w:rsidRDefault="005F5CC4" w:rsidP="00E70799">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51C447C4" w14:textId="7EE3E223" w:rsidR="00713BD7" w:rsidRDefault="005F5CC4" w:rsidP="00E70799">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720205C3" w14:textId="681BFBD0" w:rsidR="00713BD7" w:rsidRDefault="003A2080" w:rsidP="00E70799">
            <w:pPr>
              <w:spacing w:after="0" w:line="240" w:lineRule="auto"/>
              <w:jc w:val="center"/>
              <w:rPr>
                <w:rFonts w:asciiTheme="majorHAnsi" w:eastAsia="Times New Roman" w:hAnsiTheme="majorHAnsi" w:cs="Arial"/>
                <w:color w:val="000000"/>
                <w:sz w:val="18"/>
                <w:szCs w:val="18"/>
                <w:lang w:eastAsia="en-GB"/>
              </w:rPr>
            </w:pPr>
            <w:r>
              <w:rPr>
                <w:rFonts w:asciiTheme="majorHAnsi" w:eastAsia="Times New Roman" w:hAnsiTheme="majorHAnsi" w:cs="Arial"/>
                <w:color w:val="000000"/>
                <w:sz w:val="18"/>
                <w:szCs w:val="18"/>
                <w:lang w:eastAsia="en-GB"/>
              </w:rPr>
              <w:t>2</w:t>
            </w:r>
          </w:p>
        </w:tc>
        <w:tc>
          <w:tcPr>
            <w:tcW w:w="1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52A408B1" w14:textId="7A040EA6" w:rsidR="00713BD7" w:rsidRDefault="00713BD7" w:rsidP="00E70799">
            <w:pPr>
              <w:spacing w:after="0" w:line="240" w:lineRule="auto"/>
              <w:jc w:val="center"/>
              <w:rPr>
                <w:rFonts w:asciiTheme="majorHAnsi" w:eastAsia="Times New Roman" w:hAnsiTheme="majorHAnsi" w:cs="Arial"/>
                <w:color w:val="FFFFFF" w:themeColor="background1"/>
                <w:sz w:val="18"/>
                <w:szCs w:val="18"/>
                <w:lang w:eastAsia="en-GB"/>
              </w:rPr>
            </w:pPr>
            <w:r>
              <w:rPr>
                <w:rFonts w:asciiTheme="majorHAnsi" w:eastAsia="Times New Roman" w:hAnsiTheme="majorHAnsi" w:cs="Arial"/>
                <w:color w:val="FFFFFF" w:themeColor="background1"/>
                <w:sz w:val="18"/>
                <w:szCs w:val="18"/>
                <w:lang w:eastAsia="en-GB"/>
              </w:rPr>
              <w:t>Substantial</w:t>
            </w:r>
          </w:p>
        </w:tc>
        <w:tc>
          <w:tcPr>
            <w:tcW w:w="1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79EE5C11" w14:textId="16E34839" w:rsidR="00713BD7" w:rsidRPr="00E70799" w:rsidRDefault="00713BD7" w:rsidP="00E70799">
            <w:pPr>
              <w:spacing w:after="0" w:line="240" w:lineRule="auto"/>
              <w:jc w:val="center"/>
              <w:rPr>
                <w:rFonts w:asciiTheme="majorHAnsi" w:eastAsia="Times New Roman" w:hAnsiTheme="majorHAnsi" w:cs="Arial"/>
                <w:color w:val="FFFFFF" w:themeColor="background1"/>
                <w:sz w:val="18"/>
                <w:szCs w:val="18"/>
                <w:lang w:eastAsia="en-GB"/>
              </w:rPr>
            </w:pPr>
            <w:r>
              <w:rPr>
                <w:rFonts w:asciiTheme="majorHAnsi" w:eastAsia="Times New Roman" w:hAnsiTheme="majorHAnsi" w:cs="Arial"/>
                <w:color w:val="FFFFFF" w:themeColor="background1"/>
                <w:sz w:val="18"/>
                <w:szCs w:val="18"/>
                <w:lang w:eastAsia="en-GB"/>
              </w:rPr>
              <w:t>Substantial</w:t>
            </w:r>
          </w:p>
        </w:tc>
        <w:tc>
          <w:tcPr>
            <w:tcW w:w="7433" w:type="dxa"/>
            <w:tcBorders>
              <w:top w:val="single" w:sz="8" w:space="0" w:color="FFFFFF" w:themeColor="background1"/>
              <w:left w:val="single" w:sz="8" w:space="0" w:color="FFFFFF" w:themeColor="background1"/>
              <w:bottom w:val="single" w:sz="8" w:space="0" w:color="FFFFFF" w:themeColor="background1"/>
              <w:right w:val="single" w:sz="8" w:space="0" w:color="5B6E7F"/>
            </w:tcBorders>
            <w:shd w:val="clear" w:color="000000" w:fill="EEE8E5"/>
            <w:vAlign w:val="center"/>
          </w:tcPr>
          <w:p w14:paraId="226C2576" w14:textId="718AE1FB" w:rsidR="005F5CC4" w:rsidRPr="005F5CC4" w:rsidRDefault="005F5CC4" w:rsidP="00713BD7">
            <w:pPr>
              <w:spacing w:before="120" w:after="120" w:line="240" w:lineRule="auto"/>
              <w:jc w:val="both"/>
              <w:rPr>
                <w:rFonts w:asciiTheme="majorHAnsi" w:hAnsiTheme="majorHAnsi"/>
                <w:sz w:val="18"/>
                <w:szCs w:val="18"/>
                <w:lang w:eastAsia="en-GB"/>
              </w:rPr>
            </w:pPr>
            <w:r>
              <w:rPr>
                <w:rFonts w:asciiTheme="majorHAnsi" w:hAnsiTheme="majorHAnsi"/>
                <w:sz w:val="18"/>
                <w:szCs w:val="18"/>
                <w:lang w:eastAsia="en-GB"/>
              </w:rPr>
              <w:t xml:space="preserve">We provided assurance over the controls in place to support the management of the grant, tested by a walkthrough of processes and a review of a sample of claims for the LAD3 grant. Our role was not to provide assurance over the accuracy of claims and compliance with the LAD3 grant conditions. </w:t>
            </w:r>
          </w:p>
          <w:p w14:paraId="6A590116" w14:textId="07675673" w:rsidR="00713BD7" w:rsidRPr="004575FC" w:rsidRDefault="00713BD7" w:rsidP="00713BD7">
            <w:pPr>
              <w:spacing w:before="120" w:after="120" w:line="240" w:lineRule="auto"/>
              <w:jc w:val="both"/>
              <w:rPr>
                <w:rFonts w:asciiTheme="majorHAnsi" w:hAnsiTheme="majorHAnsi"/>
                <w:sz w:val="18"/>
                <w:szCs w:val="18"/>
                <w:u w:val="single"/>
                <w:lang w:eastAsia="en-GB"/>
              </w:rPr>
            </w:pPr>
            <w:r w:rsidRPr="004575FC">
              <w:rPr>
                <w:rFonts w:asciiTheme="majorHAnsi" w:hAnsiTheme="majorHAnsi"/>
                <w:sz w:val="18"/>
                <w:szCs w:val="18"/>
                <w:u w:val="single"/>
                <w:lang w:eastAsia="en-GB"/>
              </w:rPr>
              <w:t>Conclusion</w:t>
            </w:r>
          </w:p>
          <w:p w14:paraId="7A8038E2" w14:textId="0BB6FCAA" w:rsidR="003A2080" w:rsidRDefault="00302873" w:rsidP="003A2080">
            <w:pPr>
              <w:pStyle w:val="Default"/>
              <w:jc w:val="both"/>
              <w:rPr>
                <w:sz w:val="18"/>
                <w:szCs w:val="18"/>
              </w:rPr>
            </w:pPr>
            <w:r>
              <w:rPr>
                <w:sz w:val="18"/>
                <w:szCs w:val="18"/>
              </w:rPr>
              <w:t>W</w:t>
            </w:r>
            <w:r w:rsidR="003A2080">
              <w:rPr>
                <w:sz w:val="18"/>
                <w:szCs w:val="18"/>
              </w:rPr>
              <w:t xml:space="preserve">e </w:t>
            </w:r>
            <w:r>
              <w:rPr>
                <w:sz w:val="18"/>
                <w:szCs w:val="18"/>
              </w:rPr>
              <w:t>concluded that there was a S</w:t>
            </w:r>
            <w:r w:rsidR="003A2080">
              <w:rPr>
                <w:sz w:val="18"/>
                <w:szCs w:val="18"/>
              </w:rPr>
              <w:t xml:space="preserve">ubstantial </w:t>
            </w:r>
            <w:r>
              <w:rPr>
                <w:sz w:val="18"/>
                <w:szCs w:val="18"/>
              </w:rPr>
              <w:t>design and effectiveness of controls for the LAD3</w:t>
            </w:r>
            <w:r w:rsidR="003A2080">
              <w:rPr>
                <w:sz w:val="18"/>
                <w:szCs w:val="18"/>
              </w:rPr>
              <w:t xml:space="preserve"> grant management. Our walkthrough of grant management and administration processes identified that there was a sound system of internal control designed to ensure that grants were provided to eligible properties and that appropriate assessments were undertaken by qualified assessors. </w:t>
            </w:r>
          </w:p>
          <w:p w14:paraId="7275998C" w14:textId="77777777" w:rsidR="00302873" w:rsidRDefault="00302873" w:rsidP="003A2080">
            <w:pPr>
              <w:pStyle w:val="Default"/>
              <w:jc w:val="both"/>
              <w:rPr>
                <w:sz w:val="18"/>
                <w:szCs w:val="18"/>
              </w:rPr>
            </w:pPr>
          </w:p>
          <w:p w14:paraId="241330B0" w14:textId="73E0C75E" w:rsidR="003A2080" w:rsidRDefault="003A2080" w:rsidP="003A2080">
            <w:pPr>
              <w:pStyle w:val="Default"/>
              <w:jc w:val="both"/>
              <w:rPr>
                <w:sz w:val="18"/>
                <w:szCs w:val="18"/>
              </w:rPr>
            </w:pPr>
            <w:r>
              <w:rPr>
                <w:sz w:val="18"/>
                <w:szCs w:val="18"/>
              </w:rPr>
              <w:t xml:space="preserve">This was supported by the effective use of the Perci </w:t>
            </w:r>
            <w:r w:rsidR="00302873">
              <w:rPr>
                <w:sz w:val="18"/>
                <w:szCs w:val="18"/>
              </w:rPr>
              <w:t>S</w:t>
            </w:r>
            <w:r>
              <w:rPr>
                <w:sz w:val="18"/>
                <w:szCs w:val="18"/>
              </w:rPr>
              <w:t xml:space="preserve">ystem which allowed the Council to maintain effective oversight of the progress of projects. Critically, our sample testing of properties in receipt of grant funding found that in all instances a PAS Assessment Report had been undertaken in advance of the work and the property had been issued a new EPC certificate rating post-completion of the work. Additionally, applications to the scheme were evaluated by representatives from </w:t>
            </w:r>
            <w:proofErr w:type="gramStart"/>
            <w:r>
              <w:rPr>
                <w:sz w:val="18"/>
                <w:szCs w:val="18"/>
              </w:rPr>
              <w:t>E.ON</w:t>
            </w:r>
            <w:proofErr w:type="gramEnd"/>
            <w:r>
              <w:rPr>
                <w:sz w:val="18"/>
                <w:szCs w:val="18"/>
              </w:rPr>
              <w:t xml:space="preserve">, </w:t>
            </w:r>
            <w:r w:rsidR="00302873">
              <w:rPr>
                <w:sz w:val="18"/>
                <w:szCs w:val="18"/>
              </w:rPr>
              <w:t xml:space="preserve">the </w:t>
            </w:r>
            <w:r>
              <w:rPr>
                <w:sz w:val="18"/>
                <w:szCs w:val="18"/>
              </w:rPr>
              <w:t>N</w:t>
            </w:r>
            <w:r w:rsidR="00302873">
              <w:rPr>
                <w:sz w:val="18"/>
                <w:szCs w:val="18"/>
              </w:rPr>
              <w:t>ottingham Energy Partnership</w:t>
            </w:r>
            <w:r>
              <w:rPr>
                <w:sz w:val="18"/>
                <w:szCs w:val="18"/>
              </w:rPr>
              <w:t xml:space="preserve"> and the Council to ensure that funds were allocated to eligible properties with lower energy ratings. All properties from our sample test had an EPC D or EPC E rating before the upgrades were done. </w:t>
            </w:r>
          </w:p>
          <w:p w14:paraId="4C9F5A99" w14:textId="715600BE" w:rsidR="00713BD7" w:rsidRPr="004575FC" w:rsidRDefault="003A2080" w:rsidP="00713BD7">
            <w:pPr>
              <w:spacing w:before="120" w:after="120" w:line="240" w:lineRule="auto"/>
              <w:jc w:val="both"/>
              <w:rPr>
                <w:rFonts w:asciiTheme="majorHAnsi" w:hAnsiTheme="majorHAnsi"/>
                <w:sz w:val="18"/>
                <w:szCs w:val="18"/>
                <w:lang w:eastAsia="en-GB"/>
              </w:rPr>
            </w:pPr>
            <w:r>
              <w:rPr>
                <w:sz w:val="18"/>
                <w:szCs w:val="18"/>
              </w:rPr>
              <w:t>There were some issues identified from our review, notably that a purchase order had not been raised following the allocation of additional funding from the M</w:t>
            </w:r>
            <w:r w:rsidR="00302873">
              <w:rPr>
                <w:sz w:val="18"/>
                <w:szCs w:val="18"/>
              </w:rPr>
              <w:t xml:space="preserve">idlands </w:t>
            </w:r>
            <w:r>
              <w:rPr>
                <w:sz w:val="18"/>
                <w:szCs w:val="18"/>
              </w:rPr>
              <w:t>N</w:t>
            </w:r>
            <w:r w:rsidR="00302873">
              <w:rPr>
                <w:sz w:val="18"/>
                <w:szCs w:val="18"/>
              </w:rPr>
              <w:t xml:space="preserve">et </w:t>
            </w:r>
            <w:r>
              <w:rPr>
                <w:sz w:val="18"/>
                <w:szCs w:val="18"/>
              </w:rPr>
              <w:t>Z</w:t>
            </w:r>
            <w:r w:rsidR="00302873">
              <w:rPr>
                <w:sz w:val="18"/>
                <w:szCs w:val="18"/>
              </w:rPr>
              <w:t xml:space="preserve">ero </w:t>
            </w:r>
            <w:r>
              <w:rPr>
                <w:sz w:val="18"/>
                <w:szCs w:val="18"/>
              </w:rPr>
              <w:t>H</w:t>
            </w:r>
            <w:r w:rsidR="00302873">
              <w:rPr>
                <w:sz w:val="18"/>
                <w:szCs w:val="18"/>
              </w:rPr>
              <w:t>ub</w:t>
            </w:r>
            <w:r>
              <w:rPr>
                <w:sz w:val="18"/>
                <w:szCs w:val="18"/>
              </w:rPr>
              <w:t xml:space="preserve"> to the Council. This resulted in the final invoice of £424,493 having not been paid to </w:t>
            </w:r>
            <w:proofErr w:type="gramStart"/>
            <w:r>
              <w:rPr>
                <w:sz w:val="18"/>
                <w:szCs w:val="18"/>
              </w:rPr>
              <w:t>E.ON</w:t>
            </w:r>
            <w:proofErr w:type="gramEnd"/>
            <w:r>
              <w:rPr>
                <w:sz w:val="18"/>
                <w:szCs w:val="18"/>
              </w:rPr>
              <w:t xml:space="preserve"> at the date of our fieldwork (8 December 2023). There were also limited fraud prevention controls in place at the start of the scheme, which may have contributed to a potential fraud incident whereby a subcontractor requested and received payment from an occupier directly, in addition to funding through the grant. </w:t>
            </w:r>
          </w:p>
          <w:p w14:paraId="18638736" w14:textId="5FE728C9" w:rsidR="00713BD7" w:rsidRPr="00E70799" w:rsidRDefault="00302873" w:rsidP="00713BD7">
            <w:pPr>
              <w:spacing w:before="120" w:after="120" w:line="240" w:lineRule="auto"/>
              <w:jc w:val="both"/>
              <w:rPr>
                <w:rFonts w:asciiTheme="majorHAnsi" w:hAnsiTheme="majorHAnsi"/>
                <w:sz w:val="18"/>
                <w:szCs w:val="18"/>
                <w:u w:val="single"/>
                <w:lang w:eastAsia="en-GB"/>
              </w:rPr>
            </w:pPr>
            <w:r>
              <w:rPr>
                <w:rFonts w:asciiTheme="majorHAnsi" w:hAnsiTheme="majorHAnsi"/>
                <w:sz w:val="18"/>
                <w:szCs w:val="18"/>
                <w:u w:val="single"/>
                <w:lang w:eastAsia="en-GB"/>
              </w:rPr>
              <w:t>F</w:t>
            </w:r>
            <w:r w:rsidR="00713BD7" w:rsidRPr="00E70799">
              <w:rPr>
                <w:rFonts w:asciiTheme="majorHAnsi" w:hAnsiTheme="majorHAnsi"/>
                <w:sz w:val="18"/>
                <w:szCs w:val="18"/>
                <w:u w:val="single"/>
                <w:lang w:eastAsia="en-GB"/>
              </w:rPr>
              <w:t>indings</w:t>
            </w:r>
          </w:p>
          <w:p w14:paraId="5C220294" w14:textId="114D5A63" w:rsidR="00B472E7" w:rsidRPr="00302873" w:rsidRDefault="003A2080" w:rsidP="00302873">
            <w:pPr>
              <w:pStyle w:val="Bodytext"/>
              <w:numPr>
                <w:ilvl w:val="0"/>
                <w:numId w:val="40"/>
              </w:numPr>
              <w:spacing w:before="80" w:after="120"/>
              <w:jc w:val="both"/>
              <w:rPr>
                <w:color w:val="auto"/>
                <w:szCs w:val="18"/>
              </w:rPr>
            </w:pPr>
            <w:r w:rsidRPr="00302873">
              <w:rPr>
                <w:color w:val="auto"/>
                <w:szCs w:val="18"/>
              </w:rPr>
              <w:t xml:space="preserve">Preventative fraud measures </w:t>
            </w:r>
            <w:r w:rsidR="00302873">
              <w:rPr>
                <w:color w:val="auto"/>
                <w:szCs w:val="18"/>
              </w:rPr>
              <w:t>we</w:t>
            </w:r>
            <w:r w:rsidRPr="00302873">
              <w:rPr>
                <w:color w:val="auto"/>
                <w:szCs w:val="18"/>
              </w:rPr>
              <w:t>re not in place to mitigate the risk of subcontractors charging occupiers despite them being in receipt of the grant. This happened in one instance and was only detected due to the occupier reporting the incident to E.ON</w:t>
            </w:r>
            <w:r w:rsidR="00B472E7" w:rsidRPr="00302873">
              <w:rPr>
                <w:color w:val="auto"/>
                <w:szCs w:val="18"/>
              </w:rPr>
              <w:t>.</w:t>
            </w:r>
            <w:r w:rsidRPr="00302873">
              <w:rPr>
                <w:color w:val="auto"/>
                <w:szCs w:val="18"/>
              </w:rPr>
              <w:t xml:space="preserve"> </w:t>
            </w:r>
          </w:p>
          <w:p w14:paraId="484EFC59" w14:textId="610CB672" w:rsidR="00713BD7" w:rsidRPr="00B472E7" w:rsidRDefault="00B472E7" w:rsidP="00302873">
            <w:pPr>
              <w:pStyle w:val="Bodytext"/>
              <w:numPr>
                <w:ilvl w:val="0"/>
                <w:numId w:val="40"/>
              </w:numPr>
              <w:spacing w:before="80" w:after="120"/>
              <w:jc w:val="both"/>
              <w:rPr>
                <w:szCs w:val="18"/>
              </w:rPr>
            </w:pPr>
            <w:r w:rsidRPr="00302873">
              <w:rPr>
                <w:color w:val="auto"/>
                <w:szCs w:val="18"/>
              </w:rPr>
              <w:t xml:space="preserve">There </w:t>
            </w:r>
            <w:r w:rsidR="00302873">
              <w:rPr>
                <w:color w:val="auto"/>
                <w:szCs w:val="18"/>
              </w:rPr>
              <w:t>was</w:t>
            </w:r>
            <w:r w:rsidRPr="00302873">
              <w:rPr>
                <w:color w:val="auto"/>
                <w:szCs w:val="18"/>
              </w:rPr>
              <w:t xml:space="preserve"> an outstanding payment for LAD3/HUG1 grant work to </w:t>
            </w:r>
            <w:proofErr w:type="gramStart"/>
            <w:r w:rsidRPr="00302873">
              <w:rPr>
                <w:color w:val="auto"/>
                <w:szCs w:val="18"/>
              </w:rPr>
              <w:t>E.ON</w:t>
            </w:r>
            <w:proofErr w:type="gramEnd"/>
            <w:r w:rsidRPr="00302873">
              <w:rPr>
                <w:color w:val="auto"/>
                <w:szCs w:val="18"/>
              </w:rPr>
              <w:t xml:space="preserve"> for £424,493 due to the final invoice exceeding the original purchase order. Subsequent purchase orders d</w:t>
            </w:r>
            <w:r w:rsidR="00302873">
              <w:rPr>
                <w:color w:val="auto"/>
                <w:szCs w:val="18"/>
              </w:rPr>
              <w:t>id</w:t>
            </w:r>
            <w:r w:rsidRPr="00302873">
              <w:rPr>
                <w:color w:val="auto"/>
                <w:szCs w:val="18"/>
              </w:rPr>
              <w:t xml:space="preserve"> not appear to have been raised for additional grant funding provided to the Council.</w:t>
            </w:r>
          </w:p>
        </w:tc>
      </w:tr>
      <w:tr w:rsidR="00AA186D" w:rsidRPr="004627D7" w14:paraId="74D9B91C" w14:textId="77777777" w:rsidTr="004453B8">
        <w:trPr>
          <w:trHeight w:val="389"/>
        </w:trPr>
        <w:tc>
          <w:tcPr>
            <w:tcW w:w="1433" w:type="dxa"/>
            <w:tcBorders>
              <w:top w:val="single" w:sz="8" w:space="0" w:color="FFFFFF" w:themeColor="background1"/>
              <w:left w:val="single" w:sz="8" w:space="0" w:color="5B6E7F"/>
              <w:bottom w:val="single" w:sz="8" w:space="0" w:color="FFFFFF" w:themeColor="background1"/>
              <w:right w:val="single" w:sz="8" w:space="0" w:color="FFFFFF" w:themeColor="background1"/>
            </w:tcBorders>
            <w:shd w:val="clear" w:color="000000" w:fill="EEE8E5"/>
            <w:vAlign w:val="center"/>
          </w:tcPr>
          <w:p w14:paraId="0DA41C48" w14:textId="3B701844" w:rsidR="00AA186D" w:rsidRDefault="00AA186D" w:rsidP="00AA186D">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lastRenderedPageBreak/>
              <w:t>Main Financial Systems</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6BDD9E51" w14:textId="7A3C0086" w:rsidR="00AA186D" w:rsidRDefault="00AA186D" w:rsidP="00AA186D">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300F710E" w14:textId="2515EA8A" w:rsidR="00AA186D" w:rsidRDefault="00AA186D" w:rsidP="00AA186D">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5B70E1A7" w14:textId="42F8F7BD" w:rsidR="00AA186D" w:rsidRDefault="00AA186D" w:rsidP="00AA186D">
            <w:pPr>
              <w:spacing w:after="0" w:line="240" w:lineRule="auto"/>
              <w:jc w:val="center"/>
              <w:rPr>
                <w:rFonts w:asciiTheme="majorHAnsi" w:eastAsia="Times New Roman" w:hAnsiTheme="majorHAnsi" w:cs="Arial"/>
                <w:color w:val="000000"/>
                <w:sz w:val="18"/>
                <w:szCs w:val="18"/>
                <w:lang w:eastAsia="en-GB"/>
              </w:rPr>
            </w:pPr>
            <w:r>
              <w:rPr>
                <w:rFonts w:asciiTheme="majorHAnsi" w:eastAsia="Times New Roman" w:hAnsiTheme="majorHAnsi" w:cs="Arial"/>
                <w:color w:val="000000"/>
                <w:sz w:val="18"/>
                <w:szCs w:val="18"/>
                <w:lang w:eastAsia="en-GB"/>
              </w:rPr>
              <w:t>1</w:t>
            </w:r>
          </w:p>
        </w:tc>
        <w:tc>
          <w:tcPr>
            <w:tcW w:w="1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148DAD05" w14:textId="60154140" w:rsidR="00AA186D" w:rsidRDefault="00AA186D" w:rsidP="00AA186D">
            <w:pPr>
              <w:spacing w:after="0" w:line="240" w:lineRule="auto"/>
              <w:jc w:val="center"/>
              <w:rPr>
                <w:rFonts w:asciiTheme="majorHAnsi" w:eastAsia="Times New Roman" w:hAnsiTheme="majorHAnsi" w:cs="Arial"/>
                <w:color w:val="FFFFFF" w:themeColor="background1"/>
                <w:sz w:val="18"/>
                <w:szCs w:val="18"/>
                <w:lang w:eastAsia="en-GB"/>
              </w:rPr>
            </w:pPr>
            <w:r>
              <w:rPr>
                <w:rFonts w:asciiTheme="majorHAnsi" w:eastAsia="Times New Roman" w:hAnsiTheme="majorHAnsi" w:cs="Arial"/>
                <w:color w:val="FFFFFF" w:themeColor="background1"/>
                <w:sz w:val="18"/>
                <w:szCs w:val="18"/>
                <w:lang w:eastAsia="en-GB"/>
              </w:rPr>
              <w:t xml:space="preserve">Substantial </w:t>
            </w:r>
          </w:p>
        </w:tc>
        <w:tc>
          <w:tcPr>
            <w:tcW w:w="1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1A335B21" w14:textId="09E03FF1" w:rsidR="00AA186D" w:rsidRPr="00E70799" w:rsidRDefault="00AA186D" w:rsidP="00AA186D">
            <w:pPr>
              <w:spacing w:after="0" w:line="240" w:lineRule="auto"/>
              <w:jc w:val="center"/>
              <w:rPr>
                <w:rFonts w:asciiTheme="majorHAnsi" w:eastAsia="Times New Roman" w:hAnsiTheme="majorHAnsi" w:cs="Arial"/>
                <w:color w:val="FFFFFF" w:themeColor="background1"/>
                <w:sz w:val="18"/>
                <w:szCs w:val="18"/>
                <w:lang w:eastAsia="en-GB"/>
              </w:rPr>
            </w:pPr>
            <w:r>
              <w:rPr>
                <w:rFonts w:asciiTheme="majorHAnsi" w:eastAsia="Times New Roman" w:hAnsiTheme="majorHAnsi" w:cs="Arial"/>
                <w:color w:val="FFFFFF" w:themeColor="background1"/>
                <w:sz w:val="18"/>
                <w:szCs w:val="18"/>
                <w:lang w:eastAsia="en-GB"/>
              </w:rPr>
              <w:t>Substantial</w:t>
            </w:r>
          </w:p>
        </w:tc>
        <w:tc>
          <w:tcPr>
            <w:tcW w:w="7433" w:type="dxa"/>
            <w:tcBorders>
              <w:top w:val="single" w:sz="8" w:space="0" w:color="FFFFFF" w:themeColor="background1"/>
              <w:left w:val="single" w:sz="8" w:space="0" w:color="FFFFFF" w:themeColor="background1"/>
              <w:bottom w:val="single" w:sz="8" w:space="0" w:color="FFFFFF" w:themeColor="background1"/>
              <w:right w:val="single" w:sz="8" w:space="0" w:color="5B6E7F"/>
            </w:tcBorders>
            <w:shd w:val="clear" w:color="000000" w:fill="EEE8E5"/>
            <w:vAlign w:val="center"/>
          </w:tcPr>
          <w:p w14:paraId="1473A64D" w14:textId="4BEE420D" w:rsidR="00AA186D" w:rsidRPr="00FE76A2" w:rsidRDefault="00AA186D" w:rsidP="00AA186D">
            <w:pPr>
              <w:spacing w:before="120" w:after="120" w:line="240" w:lineRule="auto"/>
              <w:jc w:val="both"/>
              <w:rPr>
                <w:rFonts w:asciiTheme="majorHAnsi" w:hAnsiTheme="majorHAnsi"/>
                <w:sz w:val="18"/>
                <w:szCs w:val="18"/>
                <w:lang w:eastAsia="en-GB"/>
              </w:rPr>
            </w:pPr>
            <w:r>
              <w:rPr>
                <w:rFonts w:asciiTheme="majorHAnsi" w:hAnsiTheme="majorHAnsi"/>
                <w:sz w:val="18"/>
                <w:szCs w:val="18"/>
                <w:lang w:eastAsia="en-GB"/>
              </w:rPr>
              <w:t xml:space="preserve">Main </w:t>
            </w:r>
            <w:r w:rsidRPr="00FE76A2">
              <w:rPr>
                <w:rFonts w:asciiTheme="majorHAnsi" w:hAnsiTheme="majorHAnsi"/>
                <w:sz w:val="18"/>
                <w:szCs w:val="18"/>
                <w:lang w:eastAsia="en-GB"/>
              </w:rPr>
              <w:t xml:space="preserve">financial systems are a cyclical audit and therefore, we agree with </w:t>
            </w:r>
            <w:r>
              <w:rPr>
                <w:rFonts w:asciiTheme="majorHAnsi" w:hAnsiTheme="majorHAnsi"/>
                <w:sz w:val="18"/>
                <w:szCs w:val="18"/>
                <w:lang w:eastAsia="en-GB"/>
              </w:rPr>
              <w:t>the Director of Finance and Corporate Resources and the Service Manager - Finance</w:t>
            </w:r>
            <w:r w:rsidRPr="00FE76A2">
              <w:rPr>
                <w:rFonts w:asciiTheme="majorHAnsi" w:hAnsiTheme="majorHAnsi"/>
                <w:sz w:val="18"/>
                <w:szCs w:val="18"/>
                <w:lang w:eastAsia="en-GB"/>
              </w:rPr>
              <w:t xml:space="preserve"> the area of focus each year. This year the focus of the review was on the </w:t>
            </w:r>
            <w:r>
              <w:rPr>
                <w:rFonts w:asciiTheme="majorHAnsi" w:hAnsiTheme="majorHAnsi"/>
                <w:sz w:val="18"/>
                <w:szCs w:val="18"/>
                <w:lang w:eastAsia="en-GB"/>
              </w:rPr>
              <w:t>Council</w:t>
            </w:r>
            <w:r w:rsidRPr="00FE76A2">
              <w:rPr>
                <w:rFonts w:asciiTheme="majorHAnsi" w:hAnsiTheme="majorHAnsi"/>
                <w:sz w:val="18"/>
                <w:szCs w:val="18"/>
                <w:lang w:eastAsia="en-GB"/>
              </w:rPr>
              <w:t xml:space="preserve">’s </w:t>
            </w:r>
            <w:r>
              <w:rPr>
                <w:rFonts w:asciiTheme="majorHAnsi" w:hAnsiTheme="majorHAnsi"/>
                <w:sz w:val="18"/>
                <w:szCs w:val="18"/>
                <w:lang w:eastAsia="en-GB"/>
              </w:rPr>
              <w:t>treasury</w:t>
            </w:r>
            <w:r w:rsidRPr="00FE76A2">
              <w:rPr>
                <w:rFonts w:asciiTheme="majorHAnsi" w:hAnsiTheme="majorHAnsi"/>
                <w:sz w:val="18"/>
                <w:szCs w:val="18"/>
                <w:lang w:eastAsia="en-GB"/>
              </w:rPr>
              <w:t xml:space="preserve"> management arrangements</w:t>
            </w:r>
            <w:r>
              <w:rPr>
                <w:rFonts w:asciiTheme="majorHAnsi" w:hAnsiTheme="majorHAnsi"/>
                <w:sz w:val="18"/>
                <w:szCs w:val="18"/>
                <w:lang w:eastAsia="en-GB"/>
              </w:rPr>
              <w:t>, including compliance with statutory requirements</w:t>
            </w:r>
            <w:r w:rsidRPr="00FE76A2">
              <w:rPr>
                <w:rFonts w:asciiTheme="majorHAnsi" w:hAnsiTheme="majorHAnsi"/>
                <w:sz w:val="18"/>
                <w:szCs w:val="18"/>
                <w:lang w:eastAsia="en-GB"/>
              </w:rPr>
              <w:t>.</w:t>
            </w:r>
          </w:p>
          <w:p w14:paraId="01D5C132" w14:textId="2E5BD7D4" w:rsidR="00AA186D" w:rsidRPr="00302873" w:rsidRDefault="00AA186D" w:rsidP="00AA186D">
            <w:pPr>
              <w:spacing w:before="120" w:after="120" w:line="240" w:lineRule="auto"/>
              <w:jc w:val="both"/>
              <w:rPr>
                <w:rFonts w:asciiTheme="majorHAnsi" w:hAnsiTheme="majorHAnsi"/>
                <w:sz w:val="18"/>
                <w:szCs w:val="18"/>
                <w:u w:val="single"/>
                <w:lang w:eastAsia="en-GB"/>
              </w:rPr>
            </w:pPr>
            <w:r w:rsidRPr="00302873">
              <w:rPr>
                <w:rFonts w:asciiTheme="majorHAnsi" w:hAnsiTheme="majorHAnsi"/>
                <w:sz w:val="18"/>
                <w:szCs w:val="18"/>
                <w:u w:val="single"/>
                <w:lang w:eastAsia="en-GB"/>
              </w:rPr>
              <w:t>Conclusion</w:t>
            </w:r>
          </w:p>
          <w:p w14:paraId="50C5D837" w14:textId="70195D62" w:rsidR="00AA186D" w:rsidRDefault="00AA186D" w:rsidP="00AA186D">
            <w:pPr>
              <w:pStyle w:val="Default"/>
              <w:jc w:val="both"/>
              <w:rPr>
                <w:color w:val="auto"/>
                <w:sz w:val="18"/>
                <w:szCs w:val="18"/>
              </w:rPr>
            </w:pPr>
            <w:r>
              <w:rPr>
                <w:color w:val="auto"/>
                <w:sz w:val="18"/>
                <w:szCs w:val="18"/>
              </w:rPr>
              <w:t>We provided the</w:t>
            </w:r>
            <w:r w:rsidRPr="00302873">
              <w:rPr>
                <w:color w:val="auto"/>
                <w:sz w:val="18"/>
                <w:szCs w:val="18"/>
              </w:rPr>
              <w:t xml:space="preserve"> Council </w:t>
            </w:r>
            <w:r>
              <w:rPr>
                <w:color w:val="auto"/>
                <w:sz w:val="18"/>
                <w:szCs w:val="18"/>
              </w:rPr>
              <w:t>with Substantial assurance for the design and effectiveness of</w:t>
            </w:r>
            <w:r w:rsidRPr="00302873">
              <w:rPr>
                <w:color w:val="auto"/>
                <w:sz w:val="18"/>
                <w:szCs w:val="18"/>
              </w:rPr>
              <w:t xml:space="preserve"> controls in place to support the management of i</w:t>
            </w:r>
            <w:r>
              <w:rPr>
                <w:color w:val="auto"/>
                <w:sz w:val="18"/>
                <w:szCs w:val="18"/>
              </w:rPr>
              <w:t>t</w:t>
            </w:r>
            <w:r w:rsidRPr="00302873">
              <w:rPr>
                <w:color w:val="auto"/>
                <w:sz w:val="18"/>
                <w:szCs w:val="18"/>
              </w:rPr>
              <w:t>s treasury function, underpinned by robust reporting on the performance and position of its investments. The Council ha</w:t>
            </w:r>
            <w:r>
              <w:rPr>
                <w:color w:val="auto"/>
                <w:sz w:val="18"/>
                <w:szCs w:val="18"/>
              </w:rPr>
              <w:t>d</w:t>
            </w:r>
            <w:r w:rsidRPr="00302873">
              <w:rPr>
                <w:color w:val="auto"/>
                <w:sz w:val="18"/>
                <w:szCs w:val="18"/>
              </w:rPr>
              <w:t xml:space="preserve"> been </w:t>
            </w:r>
            <w:r w:rsidRPr="00302873">
              <w:rPr>
                <w:color w:val="auto"/>
                <w:sz w:val="18"/>
                <w:szCs w:val="18"/>
              </w:rPr>
              <w:lastRenderedPageBreak/>
              <w:t>reporting its treasury management activity quarterly to the Governance Scrutiny Group since 2022</w:t>
            </w:r>
            <w:r>
              <w:rPr>
                <w:color w:val="auto"/>
                <w:sz w:val="18"/>
                <w:szCs w:val="18"/>
              </w:rPr>
              <w:t>-</w:t>
            </w:r>
            <w:r w:rsidRPr="00302873">
              <w:rPr>
                <w:color w:val="auto"/>
                <w:sz w:val="18"/>
                <w:szCs w:val="18"/>
              </w:rPr>
              <w:t>23, despite the Prudential Code only mandating this frequency of reporting from April 2023, reflecting the transparent approach. The Council d</w:t>
            </w:r>
            <w:r>
              <w:rPr>
                <w:color w:val="auto"/>
                <w:sz w:val="18"/>
                <w:szCs w:val="18"/>
              </w:rPr>
              <w:t>id</w:t>
            </w:r>
            <w:r w:rsidRPr="00302873">
              <w:rPr>
                <w:color w:val="auto"/>
                <w:sz w:val="18"/>
                <w:szCs w:val="18"/>
              </w:rPr>
              <w:t xml:space="preserve"> not have any borrowings</w:t>
            </w:r>
            <w:r>
              <w:rPr>
                <w:color w:val="auto"/>
                <w:sz w:val="18"/>
                <w:szCs w:val="18"/>
              </w:rPr>
              <w:t xml:space="preserve"> at the time of our review</w:t>
            </w:r>
            <w:r w:rsidRPr="00302873">
              <w:rPr>
                <w:color w:val="auto"/>
                <w:sz w:val="18"/>
                <w:szCs w:val="18"/>
              </w:rPr>
              <w:t xml:space="preserve"> as its capital investment programme </w:t>
            </w:r>
            <w:r>
              <w:rPr>
                <w:color w:val="auto"/>
                <w:sz w:val="18"/>
                <w:szCs w:val="18"/>
              </w:rPr>
              <w:t>wa</w:t>
            </w:r>
            <w:r w:rsidRPr="00302873">
              <w:rPr>
                <w:color w:val="auto"/>
                <w:sz w:val="18"/>
                <w:szCs w:val="18"/>
              </w:rPr>
              <w:t xml:space="preserve">s funded from its cash reserves. </w:t>
            </w:r>
          </w:p>
          <w:p w14:paraId="27A82516" w14:textId="77777777" w:rsidR="00AA186D" w:rsidRPr="00302873" w:rsidRDefault="00AA186D" w:rsidP="00AA186D">
            <w:pPr>
              <w:pStyle w:val="Default"/>
              <w:jc w:val="both"/>
              <w:rPr>
                <w:color w:val="auto"/>
                <w:sz w:val="18"/>
                <w:szCs w:val="18"/>
              </w:rPr>
            </w:pPr>
          </w:p>
          <w:p w14:paraId="51049570" w14:textId="77777777" w:rsidR="00AA186D" w:rsidRPr="00302873" w:rsidRDefault="00AA186D" w:rsidP="00AA186D">
            <w:pPr>
              <w:pStyle w:val="Default"/>
              <w:jc w:val="both"/>
              <w:rPr>
                <w:color w:val="auto"/>
                <w:sz w:val="18"/>
                <w:szCs w:val="18"/>
              </w:rPr>
            </w:pPr>
            <w:r w:rsidRPr="00302873">
              <w:rPr>
                <w:color w:val="auto"/>
                <w:sz w:val="18"/>
                <w:szCs w:val="18"/>
              </w:rPr>
              <w:t xml:space="preserve">Across its treasury processes, whether it be daily investments or reconciliations, a separation of duties was embedded; albeit records were not retained for the approval of reconciliations. The investment appraisal process was more mature than other local authorities, with formulas built into the investment cashflow spreadsheet to identify which funds provide higher returns and whether investments would be within the counterparty limits. </w:t>
            </w:r>
          </w:p>
          <w:p w14:paraId="2FB0FFA7" w14:textId="7005915F" w:rsidR="00AA186D" w:rsidRPr="00302873" w:rsidRDefault="00AA186D" w:rsidP="00AA186D">
            <w:pPr>
              <w:spacing w:before="120" w:after="120" w:line="240" w:lineRule="auto"/>
              <w:jc w:val="both"/>
              <w:rPr>
                <w:rFonts w:asciiTheme="majorHAnsi" w:hAnsiTheme="majorHAnsi"/>
                <w:sz w:val="18"/>
                <w:szCs w:val="18"/>
                <w:lang w:eastAsia="en-GB"/>
              </w:rPr>
            </w:pPr>
            <w:r w:rsidRPr="00302873">
              <w:rPr>
                <w:sz w:val="18"/>
                <w:szCs w:val="18"/>
              </w:rPr>
              <w:t>Similarly, there was robust oversight of treasury risks, through the Treasury Group</w:t>
            </w:r>
            <w:r>
              <w:rPr>
                <w:sz w:val="18"/>
                <w:szCs w:val="18"/>
              </w:rPr>
              <w:t xml:space="preserve"> and the Governance Scrutiny Group</w:t>
            </w:r>
            <w:r w:rsidRPr="00302873">
              <w:rPr>
                <w:sz w:val="18"/>
                <w:szCs w:val="18"/>
              </w:rPr>
              <w:t xml:space="preserve">. </w:t>
            </w:r>
          </w:p>
          <w:p w14:paraId="344C665B" w14:textId="37935A21" w:rsidR="00AA186D" w:rsidRPr="00302873" w:rsidRDefault="00AA186D" w:rsidP="00AA186D">
            <w:pPr>
              <w:spacing w:before="120" w:after="120" w:line="240" w:lineRule="auto"/>
              <w:jc w:val="both"/>
              <w:rPr>
                <w:rFonts w:asciiTheme="majorHAnsi" w:hAnsiTheme="majorHAnsi"/>
                <w:sz w:val="18"/>
                <w:szCs w:val="18"/>
                <w:u w:val="single"/>
                <w:lang w:eastAsia="en-GB"/>
              </w:rPr>
            </w:pPr>
            <w:r>
              <w:rPr>
                <w:rFonts w:asciiTheme="majorHAnsi" w:hAnsiTheme="majorHAnsi"/>
                <w:sz w:val="18"/>
                <w:szCs w:val="18"/>
                <w:u w:val="single"/>
                <w:lang w:eastAsia="en-GB"/>
              </w:rPr>
              <w:t>Findings</w:t>
            </w:r>
          </w:p>
          <w:p w14:paraId="3F3BD150" w14:textId="74ED1B46" w:rsidR="00AA186D" w:rsidRPr="00B472E7" w:rsidRDefault="00AA186D" w:rsidP="00AA186D">
            <w:pPr>
              <w:pStyle w:val="Bodytext"/>
              <w:numPr>
                <w:ilvl w:val="0"/>
                <w:numId w:val="40"/>
              </w:numPr>
              <w:spacing w:before="80" w:after="120"/>
              <w:jc w:val="both"/>
              <w:rPr>
                <w:sz w:val="20"/>
                <w:szCs w:val="20"/>
              </w:rPr>
            </w:pPr>
            <w:r w:rsidRPr="00302873">
              <w:rPr>
                <w:color w:val="auto"/>
                <w:szCs w:val="18"/>
              </w:rPr>
              <w:t xml:space="preserve">Evidence for the review and approval of the reconciliations between the investment cashflows spreadsheet, counterparty bank statements and the </w:t>
            </w:r>
            <w:r>
              <w:rPr>
                <w:color w:val="auto"/>
                <w:szCs w:val="18"/>
              </w:rPr>
              <w:t>E-</w:t>
            </w:r>
            <w:r w:rsidRPr="00302873">
              <w:rPr>
                <w:color w:val="auto"/>
                <w:szCs w:val="18"/>
              </w:rPr>
              <w:t xml:space="preserve">Financials </w:t>
            </w:r>
            <w:r>
              <w:rPr>
                <w:color w:val="auto"/>
                <w:szCs w:val="18"/>
              </w:rPr>
              <w:t>S</w:t>
            </w:r>
            <w:r w:rsidRPr="00302873">
              <w:rPr>
                <w:color w:val="auto"/>
                <w:szCs w:val="18"/>
              </w:rPr>
              <w:t>ystem were not retained and accessible during our review. We were informed that these were usually held in Microsoft Teams chats between the preparer and the reviewer.</w:t>
            </w:r>
          </w:p>
        </w:tc>
      </w:tr>
      <w:tr w:rsidR="00AA186D" w:rsidRPr="004627D7" w14:paraId="4C702B6A" w14:textId="77777777" w:rsidTr="004453B8">
        <w:trPr>
          <w:trHeight w:val="389"/>
        </w:trPr>
        <w:tc>
          <w:tcPr>
            <w:tcW w:w="1433" w:type="dxa"/>
            <w:tcBorders>
              <w:top w:val="single" w:sz="8" w:space="0" w:color="FFFFFF" w:themeColor="background1"/>
              <w:left w:val="single" w:sz="8" w:space="0" w:color="5B6E7F"/>
              <w:bottom w:val="single" w:sz="8" w:space="0" w:color="FFFFFF" w:themeColor="background1"/>
              <w:right w:val="single" w:sz="8" w:space="0" w:color="FFFFFF" w:themeColor="background1"/>
            </w:tcBorders>
            <w:shd w:val="clear" w:color="000000" w:fill="EEE8E5"/>
            <w:vAlign w:val="center"/>
          </w:tcPr>
          <w:p w14:paraId="775F35A2" w14:textId="17C279B5" w:rsidR="00AA186D" w:rsidRDefault="00AA186D" w:rsidP="00AA186D">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lastRenderedPageBreak/>
              <w:t>Markets - Income</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1A998D4D" w14:textId="5E6D87A6" w:rsidR="00AA186D" w:rsidRDefault="00AA186D" w:rsidP="00AA186D">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0FCE89C8" w14:textId="4F2BDEA6" w:rsidR="00AA186D" w:rsidRDefault="00AA186D" w:rsidP="00AA186D">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01888A16" w14:textId="5A732E94" w:rsidR="00AA186D" w:rsidRDefault="00AA186D" w:rsidP="00AA186D">
            <w:pPr>
              <w:spacing w:after="0" w:line="240" w:lineRule="auto"/>
              <w:jc w:val="center"/>
              <w:rPr>
                <w:rFonts w:asciiTheme="majorHAnsi" w:eastAsia="Times New Roman" w:hAnsiTheme="majorHAnsi" w:cs="Arial"/>
                <w:color w:val="000000"/>
                <w:sz w:val="18"/>
                <w:szCs w:val="18"/>
                <w:lang w:eastAsia="en-GB"/>
              </w:rPr>
            </w:pPr>
            <w:r>
              <w:rPr>
                <w:rFonts w:asciiTheme="majorHAnsi" w:eastAsia="Times New Roman" w:hAnsiTheme="majorHAnsi" w:cs="Arial"/>
                <w:color w:val="000000"/>
                <w:sz w:val="18"/>
                <w:szCs w:val="18"/>
                <w:lang w:eastAsia="en-GB"/>
              </w:rPr>
              <w:t>1</w:t>
            </w:r>
          </w:p>
        </w:tc>
        <w:tc>
          <w:tcPr>
            <w:tcW w:w="1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6E262BF5" w14:textId="68617FAD" w:rsidR="00AA186D" w:rsidRPr="00E70799" w:rsidRDefault="00AA186D" w:rsidP="00AA186D">
            <w:pPr>
              <w:spacing w:after="0" w:line="240" w:lineRule="auto"/>
              <w:jc w:val="center"/>
              <w:rPr>
                <w:rFonts w:asciiTheme="majorHAnsi" w:eastAsia="Times New Roman" w:hAnsiTheme="majorHAnsi" w:cs="Arial"/>
                <w:color w:val="FFFFFF" w:themeColor="background1"/>
                <w:sz w:val="18"/>
                <w:szCs w:val="18"/>
                <w:lang w:eastAsia="en-GB"/>
              </w:rPr>
            </w:pPr>
            <w:r>
              <w:rPr>
                <w:rFonts w:asciiTheme="majorHAnsi" w:eastAsia="Times New Roman" w:hAnsiTheme="majorHAnsi" w:cs="Arial"/>
                <w:color w:val="FFFFFF" w:themeColor="background1"/>
                <w:sz w:val="18"/>
                <w:szCs w:val="18"/>
                <w:lang w:eastAsia="en-GB"/>
              </w:rPr>
              <w:t>Substantial</w:t>
            </w:r>
          </w:p>
        </w:tc>
        <w:tc>
          <w:tcPr>
            <w:tcW w:w="1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49713829" w14:textId="3DC8127A" w:rsidR="00AA186D" w:rsidRPr="00E70799" w:rsidRDefault="00AA186D" w:rsidP="00AA186D">
            <w:pPr>
              <w:spacing w:after="0" w:line="240" w:lineRule="auto"/>
              <w:jc w:val="center"/>
              <w:rPr>
                <w:rFonts w:asciiTheme="majorHAnsi" w:eastAsia="Times New Roman" w:hAnsiTheme="majorHAnsi" w:cs="Arial"/>
                <w:color w:val="FFFFFF" w:themeColor="background1"/>
                <w:sz w:val="18"/>
                <w:szCs w:val="18"/>
                <w:lang w:eastAsia="en-GB"/>
              </w:rPr>
            </w:pPr>
            <w:r>
              <w:rPr>
                <w:rFonts w:asciiTheme="majorHAnsi" w:eastAsia="Times New Roman" w:hAnsiTheme="majorHAnsi" w:cs="Arial"/>
                <w:color w:val="FFFFFF" w:themeColor="background1"/>
                <w:sz w:val="18"/>
                <w:szCs w:val="18"/>
                <w:lang w:eastAsia="en-GB"/>
              </w:rPr>
              <w:t>Substantial</w:t>
            </w:r>
          </w:p>
        </w:tc>
        <w:tc>
          <w:tcPr>
            <w:tcW w:w="7433" w:type="dxa"/>
            <w:tcBorders>
              <w:top w:val="single" w:sz="8" w:space="0" w:color="FFFFFF" w:themeColor="background1"/>
              <w:left w:val="single" w:sz="8" w:space="0" w:color="FFFFFF" w:themeColor="background1"/>
              <w:bottom w:val="single" w:sz="8" w:space="0" w:color="FFFFFF" w:themeColor="background1"/>
              <w:right w:val="single" w:sz="8" w:space="0" w:color="5B6E7F"/>
            </w:tcBorders>
            <w:shd w:val="clear" w:color="000000" w:fill="EEE8E5"/>
            <w:vAlign w:val="center"/>
          </w:tcPr>
          <w:p w14:paraId="583CAAD5" w14:textId="77777777" w:rsidR="00AA186D" w:rsidRPr="007D3D3C" w:rsidRDefault="00AA186D" w:rsidP="00AA186D">
            <w:pPr>
              <w:spacing w:before="120" w:after="120" w:line="240" w:lineRule="auto"/>
              <w:jc w:val="both"/>
              <w:rPr>
                <w:rFonts w:asciiTheme="majorHAnsi" w:hAnsiTheme="majorHAnsi"/>
                <w:sz w:val="18"/>
                <w:szCs w:val="18"/>
                <w:u w:val="single"/>
                <w:lang w:eastAsia="en-GB"/>
              </w:rPr>
            </w:pPr>
            <w:r w:rsidRPr="007D3D3C">
              <w:rPr>
                <w:rFonts w:asciiTheme="majorHAnsi" w:hAnsiTheme="majorHAnsi"/>
                <w:sz w:val="18"/>
                <w:szCs w:val="18"/>
                <w:u w:val="single"/>
                <w:lang w:eastAsia="en-GB"/>
              </w:rPr>
              <w:t>Conclusion</w:t>
            </w:r>
          </w:p>
          <w:p w14:paraId="256F9791" w14:textId="18205F68" w:rsidR="00AA186D" w:rsidRDefault="00AA186D" w:rsidP="00AA186D">
            <w:pPr>
              <w:pStyle w:val="Default"/>
              <w:jc w:val="both"/>
              <w:rPr>
                <w:sz w:val="18"/>
                <w:szCs w:val="18"/>
              </w:rPr>
            </w:pPr>
            <w:r>
              <w:rPr>
                <w:sz w:val="18"/>
                <w:szCs w:val="18"/>
              </w:rPr>
              <w:t>We concluded that</w:t>
            </w:r>
            <w:r w:rsidRPr="007D3D3C">
              <w:rPr>
                <w:sz w:val="18"/>
                <w:szCs w:val="18"/>
              </w:rPr>
              <w:t xml:space="preserve"> the Council ha</w:t>
            </w:r>
            <w:r>
              <w:rPr>
                <w:sz w:val="18"/>
                <w:szCs w:val="18"/>
              </w:rPr>
              <w:t>d a Substantial design and effectiveness of controls to manage its market income, with a focus on the Bingham Market. Rural Retailers manage the weekly market days, including collecting and banking cash from stall holders for the spots. Other income was charged accurately and collected promptly for licence agreements for cafés and ice cream vans at the markets.</w:t>
            </w:r>
            <w:r w:rsidRPr="007D3D3C">
              <w:rPr>
                <w:sz w:val="18"/>
                <w:szCs w:val="18"/>
              </w:rPr>
              <w:t xml:space="preserve"> </w:t>
            </w:r>
          </w:p>
          <w:p w14:paraId="7105ABF2" w14:textId="77777777" w:rsidR="00AA186D" w:rsidRPr="007D3D3C" w:rsidRDefault="00AA186D" w:rsidP="00AA186D">
            <w:pPr>
              <w:pStyle w:val="Default"/>
              <w:jc w:val="both"/>
              <w:rPr>
                <w:sz w:val="18"/>
                <w:szCs w:val="18"/>
              </w:rPr>
            </w:pPr>
          </w:p>
          <w:p w14:paraId="05C5EC03" w14:textId="60F743AE" w:rsidR="00AA186D" w:rsidRPr="007D3D3C" w:rsidRDefault="00AA186D" w:rsidP="00AA186D">
            <w:pPr>
              <w:pStyle w:val="Default"/>
              <w:jc w:val="both"/>
              <w:rPr>
                <w:rFonts w:asciiTheme="majorHAnsi" w:hAnsiTheme="majorHAnsi"/>
                <w:sz w:val="18"/>
                <w:szCs w:val="18"/>
                <w:lang w:eastAsia="en-GB"/>
              </w:rPr>
            </w:pPr>
            <w:r w:rsidRPr="007D3D3C">
              <w:rPr>
                <w:sz w:val="18"/>
                <w:szCs w:val="18"/>
              </w:rPr>
              <w:t xml:space="preserve">Roles and responsibilities for collecting and banking cash were well understood, with proportionate security and checking arrangements based on the amount of cash collected, in accordance with the Council’s insurance requirements. Furthermore, we observed the cash collection at Bingham </w:t>
            </w:r>
            <w:r>
              <w:rPr>
                <w:sz w:val="18"/>
                <w:szCs w:val="18"/>
              </w:rPr>
              <w:t>M</w:t>
            </w:r>
            <w:r w:rsidRPr="007D3D3C">
              <w:rPr>
                <w:sz w:val="18"/>
                <w:szCs w:val="18"/>
              </w:rPr>
              <w:t xml:space="preserve">arket on 10 August 2023 and noted that </w:t>
            </w:r>
            <w:r>
              <w:rPr>
                <w:sz w:val="18"/>
                <w:szCs w:val="18"/>
              </w:rPr>
              <w:t>these processes were followed</w:t>
            </w:r>
            <w:r w:rsidRPr="007D3D3C">
              <w:rPr>
                <w:sz w:val="18"/>
                <w:szCs w:val="18"/>
              </w:rPr>
              <w:t xml:space="preserve">. </w:t>
            </w:r>
            <w:r>
              <w:rPr>
                <w:sz w:val="18"/>
                <w:szCs w:val="18"/>
              </w:rPr>
              <w:t xml:space="preserve">There was one low significance finding raised over the </w:t>
            </w:r>
            <w:r w:rsidRPr="007D3D3C">
              <w:rPr>
                <w:sz w:val="18"/>
                <w:szCs w:val="18"/>
              </w:rPr>
              <w:t>unexplained overpayment variances on two occasions at the market. However, these exceptions were low value.</w:t>
            </w:r>
          </w:p>
          <w:p w14:paraId="14FBE724" w14:textId="2C862E20" w:rsidR="00AA186D" w:rsidRPr="007D3D3C" w:rsidRDefault="00AA186D" w:rsidP="00AA186D">
            <w:pPr>
              <w:spacing w:before="120" w:after="120" w:line="240" w:lineRule="auto"/>
              <w:jc w:val="both"/>
              <w:rPr>
                <w:rFonts w:asciiTheme="majorHAnsi" w:hAnsiTheme="majorHAnsi"/>
                <w:sz w:val="18"/>
                <w:szCs w:val="18"/>
                <w:u w:val="single"/>
                <w:lang w:eastAsia="en-GB"/>
              </w:rPr>
            </w:pPr>
            <w:r>
              <w:rPr>
                <w:rFonts w:asciiTheme="majorHAnsi" w:hAnsiTheme="majorHAnsi"/>
                <w:sz w:val="18"/>
                <w:szCs w:val="18"/>
                <w:u w:val="single"/>
                <w:lang w:eastAsia="en-GB"/>
              </w:rPr>
              <w:t>F</w:t>
            </w:r>
            <w:r w:rsidRPr="007D3D3C">
              <w:rPr>
                <w:rFonts w:asciiTheme="majorHAnsi" w:hAnsiTheme="majorHAnsi"/>
                <w:sz w:val="18"/>
                <w:szCs w:val="18"/>
                <w:u w:val="single"/>
                <w:lang w:eastAsia="en-GB"/>
              </w:rPr>
              <w:t>indings</w:t>
            </w:r>
          </w:p>
          <w:p w14:paraId="17846054" w14:textId="11A5DDB3" w:rsidR="00AA186D" w:rsidRPr="007D3D3C" w:rsidRDefault="00AA186D" w:rsidP="00AA186D">
            <w:pPr>
              <w:pStyle w:val="Bodytext"/>
              <w:numPr>
                <w:ilvl w:val="0"/>
                <w:numId w:val="40"/>
              </w:numPr>
              <w:spacing w:before="80" w:after="120"/>
              <w:jc w:val="both"/>
              <w:rPr>
                <w:szCs w:val="18"/>
              </w:rPr>
            </w:pPr>
            <w:r w:rsidRPr="007D3D3C">
              <w:rPr>
                <w:color w:val="auto"/>
                <w:szCs w:val="18"/>
              </w:rPr>
              <w:lastRenderedPageBreak/>
              <w:t>Records of cash collected from market traders did not agree to the banking receipts in two instances (£7 and £9 overpayments). Furthermore, cash was not provided to the Markets Manager in envelopes leading to challenges in tracing who the receipts relate to.</w:t>
            </w:r>
          </w:p>
        </w:tc>
      </w:tr>
      <w:tr w:rsidR="00AA186D" w:rsidRPr="004627D7" w14:paraId="6DF2ACBC" w14:textId="77777777" w:rsidTr="004453B8">
        <w:trPr>
          <w:trHeight w:val="389"/>
        </w:trPr>
        <w:tc>
          <w:tcPr>
            <w:tcW w:w="1433" w:type="dxa"/>
            <w:tcBorders>
              <w:top w:val="single" w:sz="8" w:space="0" w:color="FFFFFF" w:themeColor="background1"/>
              <w:left w:val="single" w:sz="8" w:space="0" w:color="5B6E7F"/>
              <w:bottom w:val="single" w:sz="8" w:space="0" w:color="FFFFFF" w:themeColor="background1"/>
              <w:right w:val="single" w:sz="8" w:space="0" w:color="FFFFFF" w:themeColor="background1"/>
            </w:tcBorders>
            <w:shd w:val="clear" w:color="000000" w:fill="EEE8E5"/>
            <w:vAlign w:val="center"/>
          </w:tcPr>
          <w:p w14:paraId="0F45B45D" w14:textId="07E875F2" w:rsidR="00AA186D" w:rsidRDefault="00AA186D" w:rsidP="00AA186D">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lastRenderedPageBreak/>
              <w:t>Reconciliations</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002512E1" w14:textId="646FD3B9" w:rsidR="00AA186D" w:rsidRDefault="00AA186D" w:rsidP="00AA186D">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2951F2F8" w14:textId="16D0DE0A" w:rsidR="00AA186D" w:rsidRDefault="00AA186D" w:rsidP="00AA186D">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1</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47E2D489" w14:textId="4C1448CF" w:rsidR="00AA186D" w:rsidRDefault="00AA186D" w:rsidP="00AA186D">
            <w:pPr>
              <w:spacing w:after="0" w:line="240" w:lineRule="auto"/>
              <w:jc w:val="center"/>
              <w:rPr>
                <w:rFonts w:asciiTheme="majorHAnsi" w:eastAsia="Times New Roman" w:hAnsiTheme="majorHAnsi" w:cs="Arial"/>
                <w:color w:val="000000"/>
                <w:sz w:val="18"/>
                <w:szCs w:val="18"/>
                <w:lang w:eastAsia="en-GB"/>
              </w:rPr>
            </w:pPr>
            <w:r>
              <w:rPr>
                <w:rFonts w:asciiTheme="majorHAnsi" w:eastAsia="Times New Roman" w:hAnsiTheme="majorHAnsi" w:cs="Arial"/>
                <w:color w:val="000000"/>
                <w:sz w:val="18"/>
                <w:szCs w:val="18"/>
                <w:lang w:eastAsia="en-GB"/>
              </w:rPr>
              <w:t>2</w:t>
            </w:r>
          </w:p>
        </w:tc>
        <w:tc>
          <w:tcPr>
            <w:tcW w:w="1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640055B9" w14:textId="4705B9B9" w:rsidR="00AA186D" w:rsidRPr="00E70799" w:rsidRDefault="00AA186D" w:rsidP="00AA186D">
            <w:pPr>
              <w:spacing w:after="0" w:line="240" w:lineRule="auto"/>
              <w:jc w:val="center"/>
              <w:rPr>
                <w:rFonts w:asciiTheme="majorHAnsi" w:eastAsia="Times New Roman" w:hAnsiTheme="majorHAnsi" w:cs="Arial"/>
                <w:color w:val="FFFFFF" w:themeColor="background1"/>
                <w:sz w:val="18"/>
                <w:szCs w:val="18"/>
                <w:lang w:eastAsia="en-GB"/>
              </w:rPr>
            </w:pPr>
            <w:r>
              <w:rPr>
                <w:rFonts w:asciiTheme="majorHAnsi" w:eastAsia="Times New Roman" w:hAnsiTheme="majorHAnsi" w:cs="Arial"/>
                <w:color w:val="FFFFFF" w:themeColor="background1"/>
                <w:sz w:val="18"/>
                <w:szCs w:val="18"/>
                <w:lang w:eastAsia="en-GB"/>
              </w:rPr>
              <w:t>Substantial</w:t>
            </w:r>
          </w:p>
        </w:tc>
        <w:tc>
          <w:tcPr>
            <w:tcW w:w="1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E9024" w:themeFill="accent4"/>
            <w:vAlign w:val="center"/>
          </w:tcPr>
          <w:p w14:paraId="7BE57EC2" w14:textId="63FD63B2" w:rsidR="00AA186D" w:rsidRPr="00E70799" w:rsidRDefault="00AA186D" w:rsidP="00AA186D">
            <w:pPr>
              <w:spacing w:after="0" w:line="240" w:lineRule="auto"/>
              <w:jc w:val="center"/>
              <w:rPr>
                <w:rFonts w:asciiTheme="majorHAnsi" w:eastAsia="Times New Roman" w:hAnsiTheme="majorHAnsi" w:cs="Arial"/>
                <w:color w:val="FFFFFF" w:themeColor="background1"/>
                <w:sz w:val="18"/>
                <w:szCs w:val="18"/>
                <w:lang w:eastAsia="en-GB"/>
              </w:rPr>
            </w:pPr>
            <w:r>
              <w:rPr>
                <w:rFonts w:asciiTheme="majorHAnsi" w:eastAsia="Times New Roman" w:hAnsiTheme="majorHAnsi" w:cs="Arial"/>
                <w:color w:val="FFFFFF" w:themeColor="background1"/>
                <w:sz w:val="18"/>
                <w:szCs w:val="18"/>
                <w:lang w:eastAsia="en-GB"/>
              </w:rPr>
              <w:t>Moderate</w:t>
            </w:r>
          </w:p>
        </w:tc>
        <w:tc>
          <w:tcPr>
            <w:tcW w:w="7433" w:type="dxa"/>
            <w:tcBorders>
              <w:top w:val="single" w:sz="8" w:space="0" w:color="FFFFFF" w:themeColor="background1"/>
              <w:left w:val="single" w:sz="8" w:space="0" w:color="FFFFFF" w:themeColor="background1"/>
              <w:bottom w:val="single" w:sz="8" w:space="0" w:color="FFFFFF" w:themeColor="background1"/>
              <w:right w:val="single" w:sz="8" w:space="0" w:color="5B6E7F"/>
            </w:tcBorders>
            <w:shd w:val="clear" w:color="000000" w:fill="EEE8E5"/>
            <w:vAlign w:val="center"/>
          </w:tcPr>
          <w:p w14:paraId="5ACC0CCD" w14:textId="77777777" w:rsidR="00AA186D" w:rsidRPr="007D3D3C" w:rsidRDefault="00AA186D" w:rsidP="00AA186D">
            <w:pPr>
              <w:spacing w:before="120" w:after="120" w:line="240" w:lineRule="auto"/>
              <w:jc w:val="both"/>
              <w:rPr>
                <w:rFonts w:asciiTheme="majorHAnsi" w:hAnsiTheme="majorHAnsi"/>
                <w:sz w:val="18"/>
                <w:szCs w:val="18"/>
                <w:u w:val="single"/>
                <w:lang w:eastAsia="en-GB"/>
              </w:rPr>
            </w:pPr>
            <w:r w:rsidRPr="007D3D3C">
              <w:rPr>
                <w:rFonts w:asciiTheme="majorHAnsi" w:hAnsiTheme="majorHAnsi"/>
                <w:sz w:val="18"/>
                <w:szCs w:val="18"/>
                <w:u w:val="single"/>
                <w:lang w:eastAsia="en-GB"/>
              </w:rPr>
              <w:t>Conclusion</w:t>
            </w:r>
          </w:p>
          <w:p w14:paraId="2074734C" w14:textId="57B1C013" w:rsidR="00AA186D" w:rsidRDefault="00AA186D" w:rsidP="00AA186D">
            <w:pPr>
              <w:pStyle w:val="Default"/>
              <w:jc w:val="both"/>
              <w:rPr>
                <w:sz w:val="18"/>
                <w:szCs w:val="18"/>
              </w:rPr>
            </w:pPr>
            <w:r>
              <w:rPr>
                <w:sz w:val="18"/>
                <w:szCs w:val="18"/>
              </w:rPr>
              <w:t>We provided</w:t>
            </w:r>
            <w:r w:rsidRPr="007D3D3C">
              <w:rPr>
                <w:sz w:val="18"/>
                <w:szCs w:val="18"/>
              </w:rPr>
              <w:t xml:space="preserve"> </w:t>
            </w:r>
            <w:r>
              <w:rPr>
                <w:sz w:val="18"/>
                <w:szCs w:val="18"/>
              </w:rPr>
              <w:t>S</w:t>
            </w:r>
            <w:r w:rsidRPr="007D3D3C">
              <w:rPr>
                <w:sz w:val="18"/>
                <w:szCs w:val="18"/>
              </w:rPr>
              <w:t xml:space="preserve">ubstantial </w:t>
            </w:r>
            <w:r>
              <w:rPr>
                <w:sz w:val="18"/>
                <w:szCs w:val="18"/>
              </w:rPr>
              <w:t xml:space="preserve">assurance over the design of controls and Moderate assurance over the effectiveness of </w:t>
            </w:r>
            <w:r w:rsidRPr="007D3D3C">
              <w:rPr>
                <w:sz w:val="18"/>
                <w:szCs w:val="18"/>
              </w:rPr>
              <w:t xml:space="preserve">controls </w:t>
            </w:r>
            <w:r>
              <w:rPr>
                <w:sz w:val="18"/>
                <w:szCs w:val="18"/>
              </w:rPr>
              <w:t xml:space="preserve">for the Council’s management of </w:t>
            </w:r>
            <w:r w:rsidRPr="007D3D3C">
              <w:rPr>
                <w:sz w:val="18"/>
                <w:szCs w:val="18"/>
              </w:rPr>
              <w:t>reconciliations between</w:t>
            </w:r>
            <w:r>
              <w:rPr>
                <w:sz w:val="18"/>
                <w:szCs w:val="18"/>
              </w:rPr>
              <w:t xml:space="preserve"> the</w:t>
            </w:r>
            <w:r w:rsidRPr="007D3D3C">
              <w:rPr>
                <w:sz w:val="18"/>
                <w:szCs w:val="18"/>
              </w:rPr>
              <w:t xml:space="preserve"> E-Financials </w:t>
            </w:r>
            <w:r>
              <w:rPr>
                <w:sz w:val="18"/>
                <w:szCs w:val="18"/>
              </w:rPr>
              <w:t xml:space="preserve">System </w:t>
            </w:r>
            <w:r w:rsidRPr="007D3D3C">
              <w:rPr>
                <w:sz w:val="18"/>
                <w:szCs w:val="18"/>
              </w:rPr>
              <w:t xml:space="preserve">and third-party systems, and the reconciliation of control accounts. </w:t>
            </w:r>
          </w:p>
          <w:p w14:paraId="5140A728" w14:textId="77777777" w:rsidR="00AA186D" w:rsidRPr="007D3D3C" w:rsidRDefault="00AA186D" w:rsidP="00AA186D">
            <w:pPr>
              <w:pStyle w:val="Default"/>
              <w:jc w:val="both"/>
              <w:rPr>
                <w:sz w:val="18"/>
                <w:szCs w:val="18"/>
              </w:rPr>
            </w:pPr>
          </w:p>
          <w:p w14:paraId="35EE4534" w14:textId="28C1D6B1" w:rsidR="00AA186D" w:rsidRDefault="00AA186D" w:rsidP="00AA186D">
            <w:pPr>
              <w:pStyle w:val="Default"/>
              <w:jc w:val="both"/>
              <w:rPr>
                <w:sz w:val="18"/>
                <w:szCs w:val="18"/>
              </w:rPr>
            </w:pPr>
            <w:r>
              <w:rPr>
                <w:sz w:val="18"/>
                <w:szCs w:val="18"/>
              </w:rPr>
              <w:t xml:space="preserve">We raised a Medium finding for the timing of the reconciliations which were often performed in three to five-monthly blocks rather than monthly, leading to delays in the potential detection and addressing of errors. </w:t>
            </w:r>
          </w:p>
          <w:p w14:paraId="7323F2B5" w14:textId="77777777" w:rsidR="00AA186D" w:rsidRDefault="00AA186D" w:rsidP="00AA186D">
            <w:pPr>
              <w:pStyle w:val="Default"/>
              <w:jc w:val="both"/>
              <w:rPr>
                <w:sz w:val="18"/>
                <w:szCs w:val="18"/>
              </w:rPr>
            </w:pPr>
          </w:p>
          <w:p w14:paraId="54DE0268" w14:textId="3A03A51A" w:rsidR="00AA186D" w:rsidRPr="007D3D3C" w:rsidRDefault="00AA186D" w:rsidP="00AA186D">
            <w:pPr>
              <w:pStyle w:val="Default"/>
              <w:jc w:val="both"/>
              <w:rPr>
                <w:sz w:val="18"/>
                <w:szCs w:val="18"/>
              </w:rPr>
            </w:pPr>
            <w:r w:rsidRPr="007D3D3C">
              <w:rPr>
                <w:sz w:val="18"/>
                <w:szCs w:val="18"/>
              </w:rPr>
              <w:t xml:space="preserve">Each reconciliation was supported by a reconciliation procedure note to explain the process. </w:t>
            </w:r>
            <w:r>
              <w:rPr>
                <w:sz w:val="18"/>
                <w:szCs w:val="18"/>
              </w:rPr>
              <w:t>Reconciliations were the responsibility of the System Owner, with support from Finance Business Partners as part of the monthly closedown process. However, reliance was often placed on the Finance Business Partners</w:t>
            </w:r>
            <w:r w:rsidRPr="007D3D3C">
              <w:rPr>
                <w:sz w:val="18"/>
                <w:szCs w:val="18"/>
              </w:rPr>
              <w:t xml:space="preserve"> </w:t>
            </w:r>
            <w:r>
              <w:rPr>
                <w:sz w:val="18"/>
                <w:szCs w:val="18"/>
              </w:rPr>
              <w:t xml:space="preserve">resulting in a lack of evidence a separation of duties between the preparer and approver of the reconciliations. Although we were informed that these were generally applied. </w:t>
            </w:r>
          </w:p>
          <w:p w14:paraId="4685BDA7" w14:textId="1163D858" w:rsidR="00AA186D" w:rsidRPr="007D3D3C" w:rsidRDefault="00AA186D" w:rsidP="00AA186D">
            <w:pPr>
              <w:spacing w:before="120" w:after="120" w:line="240" w:lineRule="auto"/>
              <w:jc w:val="both"/>
              <w:rPr>
                <w:rFonts w:asciiTheme="majorHAnsi" w:hAnsiTheme="majorHAnsi"/>
                <w:sz w:val="18"/>
                <w:szCs w:val="18"/>
                <w:u w:val="single"/>
                <w:lang w:eastAsia="en-GB"/>
              </w:rPr>
            </w:pPr>
            <w:r>
              <w:rPr>
                <w:rFonts w:asciiTheme="majorHAnsi" w:hAnsiTheme="majorHAnsi"/>
                <w:sz w:val="18"/>
                <w:szCs w:val="18"/>
                <w:u w:val="single"/>
                <w:lang w:eastAsia="en-GB"/>
              </w:rPr>
              <w:t>F</w:t>
            </w:r>
            <w:r w:rsidRPr="007D3D3C">
              <w:rPr>
                <w:rFonts w:asciiTheme="majorHAnsi" w:hAnsiTheme="majorHAnsi"/>
                <w:sz w:val="18"/>
                <w:szCs w:val="18"/>
                <w:u w:val="single"/>
                <w:lang w:eastAsia="en-GB"/>
              </w:rPr>
              <w:t>indings</w:t>
            </w:r>
          </w:p>
          <w:p w14:paraId="5C01F6E1" w14:textId="6E4A2C4C" w:rsidR="00AA186D" w:rsidRPr="00AA186D" w:rsidRDefault="00AA186D" w:rsidP="00AA186D">
            <w:pPr>
              <w:pStyle w:val="Bodytext"/>
              <w:numPr>
                <w:ilvl w:val="0"/>
                <w:numId w:val="40"/>
              </w:numPr>
              <w:spacing w:before="80" w:after="120"/>
              <w:jc w:val="both"/>
              <w:rPr>
                <w:color w:val="auto"/>
                <w:szCs w:val="18"/>
              </w:rPr>
            </w:pPr>
            <w:r w:rsidRPr="00AA186D">
              <w:rPr>
                <w:color w:val="auto"/>
                <w:szCs w:val="18"/>
              </w:rPr>
              <w:t xml:space="preserve">Most of the third-party system reconciliations were not performed monthly by </w:t>
            </w:r>
            <w:r>
              <w:rPr>
                <w:color w:val="auto"/>
                <w:szCs w:val="18"/>
              </w:rPr>
              <w:t>the S</w:t>
            </w:r>
            <w:r w:rsidRPr="00AA186D">
              <w:rPr>
                <w:color w:val="auto"/>
                <w:szCs w:val="18"/>
              </w:rPr>
              <w:t xml:space="preserve">ystem </w:t>
            </w:r>
            <w:r>
              <w:rPr>
                <w:color w:val="auto"/>
                <w:szCs w:val="18"/>
              </w:rPr>
              <w:t>O</w:t>
            </w:r>
            <w:r w:rsidRPr="00AA186D">
              <w:rPr>
                <w:color w:val="auto"/>
                <w:szCs w:val="18"/>
              </w:rPr>
              <w:t>wner. Rather, they were prepared in blocks of three to five months which could lead to delays in identifying and addressing variances.</w:t>
            </w:r>
          </w:p>
          <w:p w14:paraId="37D57FE7" w14:textId="2E925B9E" w:rsidR="00AA186D" w:rsidRPr="00AA186D" w:rsidRDefault="00AA186D" w:rsidP="00AA186D">
            <w:pPr>
              <w:pStyle w:val="Bodytext"/>
              <w:numPr>
                <w:ilvl w:val="0"/>
                <w:numId w:val="40"/>
              </w:numPr>
              <w:spacing w:before="80" w:after="120"/>
              <w:jc w:val="both"/>
              <w:rPr>
                <w:color w:val="auto"/>
                <w:szCs w:val="18"/>
              </w:rPr>
            </w:pPr>
            <w:r w:rsidRPr="00AA186D">
              <w:rPr>
                <w:color w:val="auto"/>
                <w:szCs w:val="18"/>
              </w:rPr>
              <w:t>Variances on the licensing system reconciliations (between Uniform and E-Financials) were not investigated as they were considered immaterial. While this is reasonable, the Council ha</w:t>
            </w:r>
            <w:r>
              <w:rPr>
                <w:color w:val="auto"/>
                <w:szCs w:val="18"/>
              </w:rPr>
              <w:t>d</w:t>
            </w:r>
            <w:r w:rsidRPr="00AA186D">
              <w:rPr>
                <w:color w:val="auto"/>
                <w:szCs w:val="18"/>
              </w:rPr>
              <w:t xml:space="preserve"> not defined ‘immaterial’ in terms of the value of variances and not reconciling immaterial variances could lead to a failure to identify reporting errors or fraud.</w:t>
            </w:r>
          </w:p>
          <w:p w14:paraId="6B174F64" w14:textId="77777777" w:rsidR="00AA186D" w:rsidRPr="00481CCD" w:rsidRDefault="00AA186D" w:rsidP="00AA186D">
            <w:pPr>
              <w:pStyle w:val="Bodytext"/>
              <w:numPr>
                <w:ilvl w:val="0"/>
                <w:numId w:val="40"/>
              </w:numPr>
              <w:spacing w:before="80" w:after="120"/>
              <w:jc w:val="both"/>
              <w:rPr>
                <w:szCs w:val="18"/>
              </w:rPr>
            </w:pPr>
            <w:r w:rsidRPr="00AA186D">
              <w:rPr>
                <w:color w:val="auto"/>
                <w:szCs w:val="18"/>
              </w:rPr>
              <w:t xml:space="preserve">There </w:t>
            </w:r>
            <w:r>
              <w:rPr>
                <w:color w:val="auto"/>
                <w:szCs w:val="18"/>
              </w:rPr>
              <w:t>wa</w:t>
            </w:r>
            <w:r w:rsidRPr="00AA186D">
              <w:rPr>
                <w:color w:val="auto"/>
                <w:szCs w:val="18"/>
              </w:rPr>
              <w:t>s a lack of evidence retained for a separation of duties between the officers preparing and reviewing the reconciliations.</w:t>
            </w:r>
          </w:p>
          <w:p w14:paraId="2E3CCF8A" w14:textId="3FD1878D" w:rsidR="00481CCD" w:rsidRPr="007D3D3C" w:rsidRDefault="00481CCD" w:rsidP="00481CCD">
            <w:pPr>
              <w:pStyle w:val="Bodytext"/>
              <w:spacing w:before="80" w:after="120"/>
              <w:jc w:val="both"/>
              <w:rPr>
                <w:szCs w:val="18"/>
              </w:rPr>
            </w:pPr>
          </w:p>
        </w:tc>
      </w:tr>
      <w:tr w:rsidR="00F96320" w:rsidRPr="004627D7" w14:paraId="02F9B198" w14:textId="77777777" w:rsidTr="00C60E56">
        <w:trPr>
          <w:trHeight w:val="389"/>
        </w:trPr>
        <w:tc>
          <w:tcPr>
            <w:tcW w:w="1433" w:type="dxa"/>
            <w:tcBorders>
              <w:top w:val="single" w:sz="8" w:space="0" w:color="FFFFFF" w:themeColor="background1"/>
              <w:left w:val="single" w:sz="8" w:space="0" w:color="5B6E7F"/>
              <w:bottom w:val="single" w:sz="8" w:space="0" w:color="FFFFFF" w:themeColor="background1"/>
              <w:right w:val="single" w:sz="8" w:space="0" w:color="FFFFFF" w:themeColor="background1"/>
            </w:tcBorders>
            <w:shd w:val="clear" w:color="000000" w:fill="EEE8E5"/>
            <w:vAlign w:val="center"/>
          </w:tcPr>
          <w:p w14:paraId="0F358B76" w14:textId="6F3BE34A" w:rsidR="00F96320" w:rsidRPr="00F96320" w:rsidRDefault="00F96320" w:rsidP="00F96320">
            <w:pPr>
              <w:spacing w:after="0" w:line="240" w:lineRule="auto"/>
              <w:jc w:val="center"/>
              <w:rPr>
                <w:rFonts w:asciiTheme="majorHAnsi" w:eastAsia="Times New Roman" w:hAnsiTheme="majorHAnsi" w:cs="Arial"/>
                <w:bCs/>
                <w:color w:val="000000"/>
                <w:sz w:val="18"/>
                <w:szCs w:val="18"/>
                <w:lang w:eastAsia="en-GB"/>
              </w:rPr>
            </w:pPr>
            <w:r w:rsidRPr="00F96320">
              <w:rPr>
                <w:rFonts w:asciiTheme="majorHAnsi" w:eastAsia="Times New Roman" w:hAnsiTheme="majorHAnsi" w:cs="Arial"/>
                <w:bCs/>
                <w:color w:val="000000"/>
                <w:sz w:val="18"/>
                <w:szCs w:val="18"/>
                <w:lang w:eastAsia="en-GB"/>
              </w:rPr>
              <w:lastRenderedPageBreak/>
              <w:t>Rushcliffe – Oaks Crematorium Income</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1433D595" w14:textId="606D3D37" w:rsidR="00F96320" w:rsidRPr="00F96320" w:rsidRDefault="00F96320" w:rsidP="00F96320">
            <w:pPr>
              <w:spacing w:after="0" w:line="240" w:lineRule="auto"/>
              <w:jc w:val="center"/>
              <w:rPr>
                <w:rFonts w:asciiTheme="majorHAnsi" w:eastAsia="Times New Roman" w:hAnsiTheme="majorHAnsi" w:cs="Arial"/>
                <w:bCs/>
                <w:color w:val="000000"/>
                <w:sz w:val="18"/>
                <w:szCs w:val="18"/>
                <w:lang w:eastAsia="en-GB"/>
              </w:rPr>
            </w:pPr>
            <w:r w:rsidRPr="00F96320">
              <w:rPr>
                <w:rFonts w:asciiTheme="majorHAnsi" w:eastAsia="Times New Roman" w:hAnsiTheme="majorHAnsi" w:cs="Arial"/>
                <w:bCs/>
                <w:color w:val="000000"/>
                <w:sz w:val="18"/>
                <w:szCs w:val="18"/>
                <w:lang w:eastAsia="en-GB"/>
              </w:rPr>
              <w:t>-</w:t>
            </w:r>
          </w:p>
        </w:tc>
        <w:tc>
          <w:tcPr>
            <w:tcW w:w="5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239572F2" w14:textId="59D249A9" w:rsidR="00F96320" w:rsidRPr="00F96320" w:rsidRDefault="00F96320" w:rsidP="00F96320">
            <w:pPr>
              <w:spacing w:after="0" w:line="240" w:lineRule="auto"/>
              <w:jc w:val="center"/>
              <w:rPr>
                <w:rFonts w:asciiTheme="majorHAnsi" w:eastAsia="Times New Roman" w:hAnsiTheme="majorHAnsi" w:cs="Arial"/>
                <w:bCs/>
                <w:color w:val="000000"/>
                <w:sz w:val="18"/>
                <w:szCs w:val="18"/>
                <w:lang w:eastAsia="en-GB"/>
              </w:rPr>
            </w:pPr>
            <w:r w:rsidRPr="00F96320">
              <w:rPr>
                <w:rFonts w:asciiTheme="majorHAnsi" w:eastAsia="Times New Roman" w:hAnsiTheme="majorHAnsi" w:cs="Arial"/>
                <w:bCs/>
                <w:color w:val="000000"/>
                <w:sz w:val="18"/>
                <w:szCs w:val="18"/>
                <w:lang w:eastAsia="en-GB"/>
              </w:rPr>
              <w:t>-</w:t>
            </w:r>
          </w:p>
        </w:tc>
        <w:tc>
          <w:tcPr>
            <w:tcW w:w="59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EE8E5"/>
            <w:vAlign w:val="center"/>
          </w:tcPr>
          <w:p w14:paraId="37678222" w14:textId="7360BAB3" w:rsidR="00F96320" w:rsidRPr="00F96320" w:rsidRDefault="00F96320" w:rsidP="00F96320">
            <w:pPr>
              <w:spacing w:after="0" w:line="240" w:lineRule="auto"/>
              <w:jc w:val="center"/>
              <w:rPr>
                <w:rFonts w:asciiTheme="majorHAnsi" w:eastAsia="Times New Roman" w:hAnsiTheme="majorHAnsi" w:cs="Arial"/>
                <w:color w:val="000000"/>
                <w:sz w:val="18"/>
                <w:szCs w:val="18"/>
                <w:lang w:eastAsia="en-GB"/>
              </w:rPr>
            </w:pPr>
            <w:r w:rsidRPr="00F96320">
              <w:rPr>
                <w:rFonts w:asciiTheme="majorHAnsi" w:eastAsia="Times New Roman" w:hAnsiTheme="majorHAnsi" w:cs="Arial"/>
                <w:color w:val="000000"/>
                <w:sz w:val="18"/>
                <w:szCs w:val="18"/>
                <w:lang w:eastAsia="en-GB"/>
              </w:rPr>
              <w:t>2</w:t>
            </w:r>
          </w:p>
        </w:tc>
        <w:tc>
          <w:tcPr>
            <w:tcW w:w="1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18F8327D" w14:textId="6D42223F" w:rsidR="00F96320" w:rsidRPr="00F96320" w:rsidRDefault="00F96320" w:rsidP="00F96320">
            <w:pPr>
              <w:spacing w:after="0" w:line="240" w:lineRule="auto"/>
              <w:jc w:val="center"/>
              <w:rPr>
                <w:rFonts w:asciiTheme="majorHAnsi" w:eastAsia="Times New Roman" w:hAnsiTheme="majorHAnsi" w:cs="Arial"/>
                <w:color w:val="FFFFFF" w:themeColor="background1"/>
                <w:sz w:val="18"/>
                <w:szCs w:val="18"/>
                <w:lang w:eastAsia="en-GB"/>
              </w:rPr>
            </w:pPr>
            <w:r w:rsidRPr="00F96320">
              <w:rPr>
                <w:rFonts w:asciiTheme="majorHAnsi" w:eastAsia="Times New Roman" w:hAnsiTheme="majorHAnsi" w:cs="Arial"/>
                <w:color w:val="FFFFFF" w:themeColor="background1"/>
                <w:sz w:val="18"/>
                <w:szCs w:val="18"/>
                <w:lang w:eastAsia="en-GB"/>
              </w:rPr>
              <w:t>Substantial</w:t>
            </w:r>
          </w:p>
        </w:tc>
        <w:tc>
          <w:tcPr>
            <w:tcW w:w="17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2D050"/>
            <w:vAlign w:val="center"/>
          </w:tcPr>
          <w:p w14:paraId="04B59A9D" w14:textId="411DE1DD" w:rsidR="00F96320" w:rsidRPr="00F96320" w:rsidRDefault="00F96320" w:rsidP="00F96320">
            <w:pPr>
              <w:spacing w:after="0" w:line="240" w:lineRule="auto"/>
              <w:jc w:val="center"/>
              <w:rPr>
                <w:rFonts w:asciiTheme="majorHAnsi" w:eastAsia="Times New Roman" w:hAnsiTheme="majorHAnsi" w:cs="Arial"/>
                <w:color w:val="FFFFFF" w:themeColor="background1"/>
                <w:sz w:val="18"/>
                <w:szCs w:val="18"/>
                <w:lang w:eastAsia="en-GB"/>
              </w:rPr>
            </w:pPr>
            <w:r w:rsidRPr="00F96320">
              <w:rPr>
                <w:rFonts w:asciiTheme="majorHAnsi" w:eastAsia="Times New Roman" w:hAnsiTheme="majorHAnsi" w:cs="Arial"/>
                <w:color w:val="FFFFFF" w:themeColor="background1"/>
                <w:sz w:val="18"/>
                <w:szCs w:val="18"/>
                <w:lang w:eastAsia="en-GB"/>
              </w:rPr>
              <w:t>Substantial</w:t>
            </w:r>
          </w:p>
        </w:tc>
        <w:tc>
          <w:tcPr>
            <w:tcW w:w="7433" w:type="dxa"/>
            <w:tcBorders>
              <w:top w:val="single" w:sz="8" w:space="0" w:color="FFFFFF" w:themeColor="background1"/>
              <w:left w:val="single" w:sz="8" w:space="0" w:color="FFFFFF" w:themeColor="background1"/>
              <w:bottom w:val="single" w:sz="8" w:space="0" w:color="FFFFFF" w:themeColor="background1"/>
              <w:right w:val="single" w:sz="8" w:space="0" w:color="5B6E7F"/>
            </w:tcBorders>
            <w:shd w:val="clear" w:color="000000" w:fill="EEE8E5"/>
            <w:vAlign w:val="center"/>
          </w:tcPr>
          <w:p w14:paraId="3633EECB" w14:textId="77777777" w:rsidR="00F96320" w:rsidRPr="00F96320" w:rsidRDefault="00F96320" w:rsidP="00F96320">
            <w:pPr>
              <w:spacing w:before="120" w:after="120" w:line="240" w:lineRule="auto"/>
              <w:jc w:val="both"/>
              <w:rPr>
                <w:rFonts w:asciiTheme="majorHAnsi" w:hAnsiTheme="majorHAnsi"/>
                <w:sz w:val="18"/>
                <w:szCs w:val="18"/>
                <w:u w:val="single"/>
                <w:lang w:eastAsia="en-GB"/>
              </w:rPr>
            </w:pPr>
            <w:r w:rsidRPr="00F96320">
              <w:rPr>
                <w:rFonts w:asciiTheme="majorHAnsi" w:hAnsiTheme="majorHAnsi"/>
                <w:sz w:val="18"/>
                <w:szCs w:val="18"/>
                <w:u w:val="single"/>
                <w:lang w:eastAsia="en-GB"/>
              </w:rPr>
              <w:t>Conclusion</w:t>
            </w:r>
          </w:p>
          <w:p w14:paraId="015CA4A9" w14:textId="4D3043B2" w:rsidR="00F96320" w:rsidRPr="00F96320" w:rsidRDefault="00F96320" w:rsidP="00F96320">
            <w:pPr>
              <w:pStyle w:val="Default"/>
              <w:jc w:val="both"/>
              <w:rPr>
                <w:sz w:val="18"/>
                <w:szCs w:val="18"/>
              </w:rPr>
            </w:pPr>
            <w:r w:rsidRPr="00F96320">
              <w:rPr>
                <w:sz w:val="18"/>
                <w:szCs w:val="18"/>
              </w:rPr>
              <w:t xml:space="preserve">We provided Substantial assurance over both the design and effectiveness of controls. While the Crematorium has not achieved its financial objectives for 2023-24, this was due to overestimates in the initial income in the business case (due to original assumptions being distorted by the impact of Covid). </w:t>
            </w:r>
          </w:p>
          <w:p w14:paraId="0F8D719C" w14:textId="77777777" w:rsidR="00F96320" w:rsidRPr="00F96320" w:rsidRDefault="00F96320" w:rsidP="00F96320">
            <w:pPr>
              <w:pStyle w:val="Default"/>
              <w:jc w:val="both"/>
              <w:rPr>
                <w:sz w:val="18"/>
                <w:szCs w:val="18"/>
              </w:rPr>
            </w:pPr>
          </w:p>
          <w:p w14:paraId="41F153E0" w14:textId="6E8D77C7" w:rsidR="00F96320" w:rsidRPr="00F96320" w:rsidRDefault="00F96320" w:rsidP="00F96320">
            <w:pPr>
              <w:pStyle w:val="Default"/>
              <w:jc w:val="both"/>
              <w:rPr>
                <w:sz w:val="18"/>
                <w:szCs w:val="18"/>
              </w:rPr>
            </w:pPr>
            <w:r w:rsidRPr="00F96320">
              <w:rPr>
                <w:sz w:val="18"/>
                <w:szCs w:val="18"/>
              </w:rPr>
              <w:t xml:space="preserve">The processes in place to accurately charge, and collect income from customers were adequate, as confirmed by our sample testing of invoices issued to customers. There were also appropriate debt recovery activities in place for overdue invoices, leading to low levels of overdue debts. The Council has also conducted a range of marketing activities to promote the Crematorium before and since it opened in April 2023. </w:t>
            </w:r>
          </w:p>
          <w:p w14:paraId="57D3C068" w14:textId="77777777" w:rsidR="00F96320" w:rsidRPr="00F96320" w:rsidRDefault="00F96320" w:rsidP="00F96320">
            <w:pPr>
              <w:pStyle w:val="Default"/>
              <w:jc w:val="both"/>
              <w:rPr>
                <w:sz w:val="18"/>
                <w:szCs w:val="18"/>
              </w:rPr>
            </w:pPr>
          </w:p>
          <w:p w14:paraId="5B46F010" w14:textId="6365A5A5" w:rsidR="00F96320" w:rsidRPr="00F96320" w:rsidRDefault="00F96320" w:rsidP="00F96320">
            <w:pPr>
              <w:pStyle w:val="Default"/>
              <w:jc w:val="both"/>
              <w:rPr>
                <w:sz w:val="18"/>
                <w:szCs w:val="18"/>
              </w:rPr>
            </w:pPr>
            <w:r w:rsidRPr="00F96320">
              <w:rPr>
                <w:sz w:val="18"/>
                <w:szCs w:val="18"/>
              </w:rPr>
              <w:t xml:space="preserve">Adequate processes were in place to reconcile income received on the </w:t>
            </w:r>
            <w:proofErr w:type="spellStart"/>
            <w:r w:rsidRPr="00F96320">
              <w:rPr>
                <w:sz w:val="18"/>
                <w:szCs w:val="18"/>
              </w:rPr>
              <w:t>PlotBox</w:t>
            </w:r>
            <w:proofErr w:type="spellEnd"/>
            <w:r w:rsidRPr="00F96320">
              <w:rPr>
                <w:sz w:val="18"/>
                <w:szCs w:val="18"/>
              </w:rPr>
              <w:t xml:space="preserve"> System and the E-Financials System, to confirm the accuracy of income received.</w:t>
            </w:r>
          </w:p>
          <w:p w14:paraId="133FDD82" w14:textId="77777777" w:rsidR="00F96320" w:rsidRPr="00F96320" w:rsidRDefault="00F96320" w:rsidP="00F96320">
            <w:pPr>
              <w:pStyle w:val="Default"/>
              <w:jc w:val="both"/>
              <w:rPr>
                <w:sz w:val="18"/>
                <w:szCs w:val="18"/>
              </w:rPr>
            </w:pPr>
          </w:p>
          <w:p w14:paraId="70E1011A" w14:textId="30BD3F20" w:rsidR="00F96320" w:rsidRPr="00F96320" w:rsidRDefault="00F96320" w:rsidP="00F96320">
            <w:pPr>
              <w:spacing w:before="120" w:after="120" w:line="240" w:lineRule="auto"/>
              <w:jc w:val="both"/>
              <w:rPr>
                <w:rFonts w:asciiTheme="majorHAnsi" w:hAnsiTheme="majorHAnsi"/>
                <w:sz w:val="18"/>
                <w:szCs w:val="18"/>
                <w:u w:val="single"/>
                <w:lang w:eastAsia="en-GB"/>
              </w:rPr>
            </w:pPr>
            <w:r w:rsidRPr="00F96320">
              <w:rPr>
                <w:rFonts w:asciiTheme="majorHAnsi" w:hAnsiTheme="majorHAnsi"/>
                <w:sz w:val="18"/>
                <w:szCs w:val="18"/>
                <w:u w:val="single"/>
                <w:lang w:eastAsia="en-GB"/>
              </w:rPr>
              <w:t>Findings</w:t>
            </w:r>
          </w:p>
          <w:p w14:paraId="1F38EB6C" w14:textId="77777777" w:rsidR="00F96320" w:rsidRDefault="00F96320" w:rsidP="00F96320">
            <w:pPr>
              <w:pStyle w:val="Bodytext"/>
              <w:numPr>
                <w:ilvl w:val="0"/>
                <w:numId w:val="40"/>
              </w:numPr>
              <w:spacing w:before="80" w:after="120"/>
              <w:jc w:val="both"/>
              <w:rPr>
                <w:rFonts w:asciiTheme="majorHAnsi" w:hAnsiTheme="majorHAnsi"/>
                <w:szCs w:val="18"/>
              </w:rPr>
            </w:pPr>
            <w:r w:rsidRPr="00F96320">
              <w:rPr>
                <w:rFonts w:asciiTheme="majorHAnsi" w:hAnsiTheme="majorHAnsi"/>
                <w:szCs w:val="18"/>
              </w:rPr>
              <w:t xml:space="preserve">Across our sample of 10 invoices issued to funeral directors, we identified that these were often paid later than the agreed credit terms, with one invoice paid 140 days late. </w:t>
            </w:r>
            <w:proofErr w:type="gramStart"/>
            <w:r w:rsidRPr="00F96320">
              <w:rPr>
                <w:rFonts w:asciiTheme="majorHAnsi" w:hAnsiTheme="majorHAnsi"/>
                <w:szCs w:val="18"/>
              </w:rPr>
              <w:t>Albeit,</w:t>
            </w:r>
            <w:proofErr w:type="gramEnd"/>
            <w:r w:rsidRPr="00F96320">
              <w:rPr>
                <w:rFonts w:asciiTheme="majorHAnsi" w:hAnsiTheme="majorHAnsi"/>
                <w:szCs w:val="18"/>
              </w:rPr>
              <w:t xml:space="preserve"> invoices were eventually paid and the Crematorium only had five aged debts at the end of January 2024, which is reasonably low.</w:t>
            </w:r>
          </w:p>
          <w:p w14:paraId="45F92B2A" w14:textId="37F17552" w:rsidR="00F96320" w:rsidRPr="00F96320" w:rsidRDefault="00F96320" w:rsidP="00F96320">
            <w:pPr>
              <w:pStyle w:val="Bodytext"/>
              <w:numPr>
                <w:ilvl w:val="0"/>
                <w:numId w:val="40"/>
              </w:numPr>
              <w:spacing w:before="80" w:after="120"/>
              <w:jc w:val="both"/>
              <w:rPr>
                <w:rFonts w:asciiTheme="majorHAnsi" w:hAnsiTheme="majorHAnsi"/>
                <w:szCs w:val="18"/>
              </w:rPr>
            </w:pPr>
            <w:r w:rsidRPr="00F96320">
              <w:rPr>
                <w:rFonts w:asciiTheme="majorHAnsi" w:hAnsiTheme="majorHAnsi"/>
                <w:szCs w:val="18"/>
              </w:rPr>
              <w:t xml:space="preserve">Income collection performance for the Crematorium was not reported on </w:t>
            </w:r>
            <w:proofErr w:type="spellStart"/>
            <w:r w:rsidRPr="00F96320">
              <w:rPr>
                <w:rFonts w:asciiTheme="majorHAnsi" w:hAnsiTheme="majorHAnsi"/>
                <w:szCs w:val="18"/>
              </w:rPr>
              <w:t>Pentana</w:t>
            </w:r>
            <w:proofErr w:type="spellEnd"/>
            <w:r w:rsidRPr="00F96320">
              <w:rPr>
                <w:rFonts w:asciiTheme="majorHAnsi" w:hAnsiTheme="majorHAnsi"/>
                <w:szCs w:val="18"/>
              </w:rPr>
              <w:t xml:space="preserve"> or to the Development and Economic Growth Portfolio Clinic.</w:t>
            </w:r>
          </w:p>
        </w:tc>
      </w:tr>
      <w:tr w:rsidR="00EA328D" w:rsidRPr="004627D7" w14:paraId="3DE2818B" w14:textId="77777777" w:rsidTr="00F96320">
        <w:trPr>
          <w:trHeight w:val="389"/>
        </w:trPr>
        <w:tc>
          <w:tcPr>
            <w:tcW w:w="1433" w:type="dxa"/>
            <w:tcBorders>
              <w:top w:val="single" w:sz="8" w:space="0" w:color="FFFFFF" w:themeColor="background1"/>
              <w:left w:val="single" w:sz="8" w:space="0" w:color="5B6E7F"/>
              <w:bottom w:val="single" w:sz="8" w:space="0" w:color="5B6E7F"/>
              <w:right w:val="single" w:sz="8" w:space="0" w:color="FFFFFF" w:themeColor="background1"/>
            </w:tcBorders>
            <w:shd w:val="clear" w:color="000000" w:fill="EEE8E5"/>
            <w:vAlign w:val="center"/>
          </w:tcPr>
          <w:p w14:paraId="7BF53F9E" w14:textId="57353149" w:rsidR="00EA328D" w:rsidRPr="00F96320" w:rsidRDefault="00EA328D" w:rsidP="00EA328D">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E-Financials System Controls</w:t>
            </w:r>
          </w:p>
        </w:tc>
        <w:tc>
          <w:tcPr>
            <w:tcW w:w="594" w:type="dxa"/>
            <w:tcBorders>
              <w:top w:val="single" w:sz="8" w:space="0" w:color="FFFFFF" w:themeColor="background1"/>
              <w:left w:val="single" w:sz="8" w:space="0" w:color="FFFFFF" w:themeColor="background1"/>
              <w:bottom w:val="single" w:sz="8" w:space="0" w:color="5B6E7F"/>
              <w:right w:val="single" w:sz="8" w:space="0" w:color="FFFFFF" w:themeColor="background1"/>
            </w:tcBorders>
            <w:shd w:val="clear" w:color="000000" w:fill="EEE8E5"/>
            <w:vAlign w:val="center"/>
          </w:tcPr>
          <w:p w14:paraId="0A968C69" w14:textId="3761807A" w:rsidR="00EA328D" w:rsidRPr="00F96320" w:rsidRDefault="008B398D" w:rsidP="00EA328D">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5" w:type="dxa"/>
            <w:tcBorders>
              <w:top w:val="single" w:sz="8" w:space="0" w:color="FFFFFF" w:themeColor="background1"/>
              <w:left w:val="single" w:sz="8" w:space="0" w:color="FFFFFF" w:themeColor="background1"/>
              <w:bottom w:val="single" w:sz="8" w:space="0" w:color="5B6E7F"/>
              <w:right w:val="single" w:sz="8" w:space="0" w:color="FFFFFF" w:themeColor="background1"/>
            </w:tcBorders>
            <w:shd w:val="clear" w:color="000000" w:fill="EEE8E5"/>
            <w:vAlign w:val="center"/>
          </w:tcPr>
          <w:p w14:paraId="4C953CEF" w14:textId="4744BC0D" w:rsidR="00EA328D" w:rsidRPr="00F96320" w:rsidRDefault="008B398D" w:rsidP="00EA328D">
            <w:pPr>
              <w:spacing w:after="0" w:line="240" w:lineRule="auto"/>
              <w:jc w:val="center"/>
              <w:rPr>
                <w:rFonts w:asciiTheme="majorHAnsi" w:eastAsia="Times New Roman" w:hAnsiTheme="majorHAnsi" w:cs="Arial"/>
                <w:bCs/>
                <w:color w:val="000000"/>
                <w:sz w:val="18"/>
                <w:szCs w:val="18"/>
                <w:lang w:eastAsia="en-GB"/>
              </w:rPr>
            </w:pPr>
            <w:r>
              <w:rPr>
                <w:rFonts w:asciiTheme="majorHAnsi" w:eastAsia="Times New Roman" w:hAnsiTheme="majorHAnsi" w:cs="Arial"/>
                <w:bCs/>
                <w:color w:val="000000"/>
                <w:sz w:val="18"/>
                <w:szCs w:val="18"/>
                <w:lang w:eastAsia="en-GB"/>
              </w:rPr>
              <w:t>-</w:t>
            </w:r>
          </w:p>
        </w:tc>
        <w:tc>
          <w:tcPr>
            <w:tcW w:w="594" w:type="dxa"/>
            <w:tcBorders>
              <w:top w:val="single" w:sz="8" w:space="0" w:color="FFFFFF" w:themeColor="background1"/>
              <w:left w:val="single" w:sz="8" w:space="0" w:color="FFFFFF" w:themeColor="background1"/>
              <w:bottom w:val="single" w:sz="8" w:space="0" w:color="5B6E7F"/>
              <w:right w:val="single" w:sz="8" w:space="0" w:color="FFFFFF" w:themeColor="background1"/>
            </w:tcBorders>
            <w:shd w:val="clear" w:color="000000" w:fill="EEE8E5"/>
            <w:vAlign w:val="center"/>
          </w:tcPr>
          <w:p w14:paraId="144F7DC9" w14:textId="2F829A89" w:rsidR="00EA328D" w:rsidRPr="00F96320" w:rsidRDefault="008B398D" w:rsidP="00EA328D">
            <w:pPr>
              <w:spacing w:after="0" w:line="240" w:lineRule="auto"/>
              <w:jc w:val="center"/>
              <w:rPr>
                <w:rFonts w:asciiTheme="majorHAnsi" w:eastAsia="Times New Roman" w:hAnsiTheme="majorHAnsi" w:cs="Arial"/>
                <w:color w:val="000000"/>
                <w:sz w:val="18"/>
                <w:szCs w:val="18"/>
                <w:lang w:eastAsia="en-GB"/>
              </w:rPr>
            </w:pPr>
            <w:r>
              <w:rPr>
                <w:rFonts w:asciiTheme="majorHAnsi" w:eastAsia="Times New Roman" w:hAnsiTheme="majorHAnsi" w:cs="Arial"/>
                <w:color w:val="000000"/>
                <w:sz w:val="18"/>
                <w:szCs w:val="18"/>
                <w:lang w:eastAsia="en-GB"/>
              </w:rPr>
              <w:t>3</w:t>
            </w:r>
          </w:p>
        </w:tc>
        <w:tc>
          <w:tcPr>
            <w:tcW w:w="1650" w:type="dxa"/>
            <w:tcBorders>
              <w:top w:val="single" w:sz="8" w:space="0" w:color="FFFFFF" w:themeColor="background1"/>
              <w:left w:val="single" w:sz="8" w:space="0" w:color="FFFFFF" w:themeColor="background1"/>
              <w:bottom w:val="single" w:sz="8" w:space="0" w:color="5B6E7F"/>
              <w:right w:val="single" w:sz="8" w:space="0" w:color="FFFFFF" w:themeColor="background1"/>
            </w:tcBorders>
            <w:shd w:val="clear" w:color="auto" w:fill="92D050"/>
            <w:vAlign w:val="center"/>
          </w:tcPr>
          <w:p w14:paraId="48993D25" w14:textId="024B6C4A" w:rsidR="00EA328D" w:rsidRPr="00F96320" w:rsidRDefault="00EA328D" w:rsidP="00EA328D">
            <w:pPr>
              <w:spacing w:after="0" w:line="240" w:lineRule="auto"/>
              <w:jc w:val="center"/>
              <w:rPr>
                <w:rFonts w:asciiTheme="majorHAnsi" w:eastAsia="Times New Roman" w:hAnsiTheme="majorHAnsi" w:cs="Arial"/>
                <w:color w:val="FFFFFF" w:themeColor="background1"/>
                <w:sz w:val="18"/>
                <w:szCs w:val="18"/>
                <w:lang w:eastAsia="en-GB"/>
              </w:rPr>
            </w:pPr>
            <w:r w:rsidRPr="00F96320">
              <w:rPr>
                <w:rFonts w:asciiTheme="majorHAnsi" w:eastAsia="Times New Roman" w:hAnsiTheme="majorHAnsi" w:cs="Arial"/>
                <w:color w:val="FFFFFF" w:themeColor="background1"/>
                <w:sz w:val="18"/>
                <w:szCs w:val="18"/>
                <w:lang w:eastAsia="en-GB"/>
              </w:rPr>
              <w:t>Substantial</w:t>
            </w:r>
          </w:p>
        </w:tc>
        <w:tc>
          <w:tcPr>
            <w:tcW w:w="1725" w:type="dxa"/>
            <w:tcBorders>
              <w:top w:val="single" w:sz="8" w:space="0" w:color="FFFFFF" w:themeColor="background1"/>
              <w:left w:val="single" w:sz="8" w:space="0" w:color="FFFFFF" w:themeColor="background1"/>
              <w:bottom w:val="single" w:sz="8" w:space="0" w:color="5B6E7F"/>
              <w:right w:val="single" w:sz="8" w:space="0" w:color="FFFFFF" w:themeColor="background1"/>
            </w:tcBorders>
            <w:shd w:val="clear" w:color="auto" w:fill="92D050"/>
            <w:vAlign w:val="center"/>
          </w:tcPr>
          <w:p w14:paraId="39CB85F7" w14:textId="22860011" w:rsidR="00EA328D" w:rsidRPr="00F96320" w:rsidRDefault="00EA328D" w:rsidP="00EA328D">
            <w:pPr>
              <w:spacing w:after="0" w:line="240" w:lineRule="auto"/>
              <w:jc w:val="center"/>
              <w:rPr>
                <w:rFonts w:asciiTheme="majorHAnsi" w:eastAsia="Times New Roman" w:hAnsiTheme="majorHAnsi" w:cs="Arial"/>
                <w:color w:val="FFFFFF" w:themeColor="background1"/>
                <w:sz w:val="18"/>
                <w:szCs w:val="18"/>
                <w:lang w:eastAsia="en-GB"/>
              </w:rPr>
            </w:pPr>
            <w:r w:rsidRPr="00F96320">
              <w:rPr>
                <w:rFonts w:asciiTheme="majorHAnsi" w:eastAsia="Times New Roman" w:hAnsiTheme="majorHAnsi" w:cs="Arial"/>
                <w:color w:val="FFFFFF" w:themeColor="background1"/>
                <w:sz w:val="18"/>
                <w:szCs w:val="18"/>
                <w:lang w:eastAsia="en-GB"/>
              </w:rPr>
              <w:t>Substantial</w:t>
            </w:r>
          </w:p>
        </w:tc>
        <w:tc>
          <w:tcPr>
            <w:tcW w:w="7433" w:type="dxa"/>
            <w:tcBorders>
              <w:top w:val="single" w:sz="8" w:space="0" w:color="FFFFFF" w:themeColor="background1"/>
              <w:left w:val="single" w:sz="8" w:space="0" w:color="FFFFFF" w:themeColor="background1"/>
              <w:bottom w:val="single" w:sz="8" w:space="0" w:color="5B6E7F"/>
              <w:right w:val="single" w:sz="8" w:space="0" w:color="5B6E7F"/>
            </w:tcBorders>
            <w:shd w:val="clear" w:color="000000" w:fill="EEE8E5"/>
            <w:vAlign w:val="center"/>
          </w:tcPr>
          <w:p w14:paraId="0A26D1E4" w14:textId="77777777" w:rsidR="00EA328D" w:rsidRPr="00C60E56" w:rsidRDefault="00EA328D" w:rsidP="00C60E56">
            <w:pPr>
              <w:pStyle w:val="Bodytext"/>
              <w:jc w:val="both"/>
              <w:rPr>
                <w:u w:val="single"/>
              </w:rPr>
            </w:pPr>
            <w:r w:rsidRPr="00C60E56">
              <w:rPr>
                <w:u w:val="single"/>
              </w:rPr>
              <w:t>Conclusion</w:t>
            </w:r>
          </w:p>
          <w:p w14:paraId="62E4E751" w14:textId="7C021481" w:rsidR="008B398D" w:rsidRDefault="008B398D" w:rsidP="00C60E56">
            <w:pPr>
              <w:pStyle w:val="Bodytext"/>
              <w:jc w:val="both"/>
              <w:rPr>
                <w:rFonts w:eastAsiaTheme="minorHAnsi" w:cstheme="minorBidi"/>
                <w:color w:val="auto"/>
                <w:kern w:val="0"/>
                <w:szCs w:val="20"/>
                <w:lang w:eastAsia="en-US"/>
              </w:rPr>
            </w:pPr>
            <w:r>
              <w:rPr>
                <w:rFonts w:eastAsiaTheme="minorHAnsi" w:cstheme="minorBidi"/>
                <w:color w:val="auto"/>
                <w:kern w:val="0"/>
                <w:szCs w:val="20"/>
                <w:lang w:eastAsia="en-US"/>
              </w:rPr>
              <w:t>We provided Substantial assurance for both the design and effectiveness of controls. We have raised three low priority recommendations to improve the Council’s arrangements for the E-Financials system.</w:t>
            </w:r>
          </w:p>
          <w:p w14:paraId="028B0019" w14:textId="77777777" w:rsidR="008B398D" w:rsidRDefault="008B398D" w:rsidP="00C60E56">
            <w:pPr>
              <w:pStyle w:val="Bodytext"/>
              <w:jc w:val="both"/>
              <w:rPr>
                <w:rFonts w:eastAsiaTheme="minorHAnsi" w:cstheme="minorBidi"/>
                <w:color w:val="auto"/>
                <w:kern w:val="0"/>
                <w:szCs w:val="20"/>
                <w:lang w:eastAsia="en-US"/>
              </w:rPr>
            </w:pPr>
            <w:r>
              <w:rPr>
                <w:rFonts w:eastAsiaTheme="minorHAnsi" w:cstheme="minorBidi"/>
                <w:color w:val="auto"/>
                <w:kern w:val="0"/>
                <w:szCs w:val="20"/>
                <w:lang w:eastAsia="en-US"/>
              </w:rPr>
              <w:t>We have concluded substantial assurance over the design of the controls as</w:t>
            </w:r>
            <w:r>
              <w:t xml:space="preserve"> </w:t>
            </w:r>
            <w:r>
              <w:rPr>
                <w:rFonts w:eastAsiaTheme="minorHAnsi" w:cstheme="minorBidi"/>
                <w:color w:val="auto"/>
                <w:kern w:val="0"/>
                <w:szCs w:val="20"/>
                <w:lang w:eastAsia="en-US"/>
              </w:rPr>
              <w:t>there is generally</w:t>
            </w:r>
            <w:r w:rsidRPr="00A241D0">
              <w:rPr>
                <w:rFonts w:eastAsiaTheme="minorHAnsi" w:cstheme="minorBidi"/>
                <w:color w:val="auto"/>
                <w:kern w:val="0"/>
                <w:szCs w:val="20"/>
                <w:lang w:eastAsia="en-US"/>
              </w:rPr>
              <w:t xml:space="preserve"> a sound system of internal control designed to achieve system objectives</w:t>
            </w:r>
            <w:r>
              <w:rPr>
                <w:rFonts w:eastAsiaTheme="minorHAnsi" w:cstheme="minorBidi"/>
                <w:color w:val="auto"/>
                <w:kern w:val="0"/>
                <w:szCs w:val="20"/>
                <w:lang w:eastAsia="en-US"/>
              </w:rPr>
              <w:t>,</w:t>
            </w:r>
            <w:r w:rsidRPr="00A241D0">
              <w:rPr>
                <w:rFonts w:eastAsiaTheme="minorHAnsi" w:cstheme="minorBidi"/>
                <w:color w:val="auto"/>
                <w:kern w:val="0"/>
                <w:szCs w:val="20"/>
                <w:lang w:eastAsia="en-US"/>
              </w:rPr>
              <w:t xml:space="preserve"> with some exceptions.</w:t>
            </w:r>
            <w:r>
              <w:rPr>
                <w:rFonts w:eastAsiaTheme="minorHAnsi" w:cstheme="minorBidi"/>
                <w:color w:val="auto"/>
                <w:kern w:val="0"/>
                <w:szCs w:val="20"/>
                <w:lang w:eastAsia="en-US"/>
              </w:rPr>
              <w:t xml:space="preserve"> These relate to the lack of scrutiny of the one privileged account which has an authorisation limit.</w:t>
            </w:r>
          </w:p>
          <w:p w14:paraId="724A0C36" w14:textId="4EBF5494" w:rsidR="00EA328D" w:rsidRDefault="008B398D" w:rsidP="00C60E56">
            <w:pPr>
              <w:pStyle w:val="Bodytext"/>
              <w:jc w:val="both"/>
            </w:pPr>
            <w:r>
              <w:rPr>
                <w:szCs w:val="20"/>
              </w:rPr>
              <w:lastRenderedPageBreak/>
              <w:t>We have concluded substantial assurance over the effectiveness of the controls as</w:t>
            </w:r>
            <w:r>
              <w:t xml:space="preserve"> </w:t>
            </w:r>
            <w:r>
              <w:rPr>
                <w:szCs w:val="20"/>
              </w:rPr>
              <w:t xml:space="preserve">a </w:t>
            </w:r>
            <w:r w:rsidRPr="00287EAC">
              <w:rPr>
                <w:szCs w:val="20"/>
              </w:rPr>
              <w:t xml:space="preserve">small number of exceptions </w:t>
            </w:r>
            <w:r>
              <w:rPr>
                <w:szCs w:val="20"/>
              </w:rPr>
              <w:t>were identified during the review. These relate to the lack of review of activity on the dual access role and customer changes during the financial year.</w:t>
            </w:r>
          </w:p>
          <w:p w14:paraId="7EF8DAF5" w14:textId="77777777" w:rsidR="00EA328D" w:rsidRPr="00C60E56" w:rsidRDefault="00EA328D" w:rsidP="00C60E56">
            <w:pPr>
              <w:pStyle w:val="Bodytext"/>
              <w:jc w:val="both"/>
              <w:rPr>
                <w:u w:val="single"/>
              </w:rPr>
            </w:pPr>
            <w:r w:rsidRPr="00C60E56">
              <w:rPr>
                <w:u w:val="single"/>
              </w:rPr>
              <w:t>Findings</w:t>
            </w:r>
          </w:p>
          <w:p w14:paraId="6B2118B7" w14:textId="77777777" w:rsidR="008B398D" w:rsidRPr="00A66562" w:rsidRDefault="008B398D" w:rsidP="00C60E56">
            <w:pPr>
              <w:pStyle w:val="Bodytext"/>
              <w:jc w:val="both"/>
              <w:rPr>
                <w:color w:val="auto"/>
              </w:rPr>
            </w:pPr>
            <w:r w:rsidRPr="00A66562">
              <w:rPr>
                <w:color w:val="auto"/>
              </w:rPr>
              <w:t>During our review, the following areas of improvement were identified:</w:t>
            </w:r>
          </w:p>
          <w:p w14:paraId="6FBE159F" w14:textId="6C433FF5" w:rsidR="008B398D" w:rsidRDefault="008B398D" w:rsidP="0039244A">
            <w:pPr>
              <w:pStyle w:val="Bodytext"/>
              <w:numPr>
                <w:ilvl w:val="0"/>
                <w:numId w:val="42"/>
              </w:numPr>
              <w:jc w:val="both"/>
              <w:rPr>
                <w:color w:val="auto"/>
              </w:rPr>
            </w:pPr>
            <w:r>
              <w:rPr>
                <w:color w:val="auto"/>
              </w:rPr>
              <w:t xml:space="preserve">The one privileged user </w:t>
            </w:r>
            <w:r w:rsidRPr="00A13EB5">
              <w:rPr>
                <w:color w:val="auto"/>
              </w:rPr>
              <w:t>account</w:t>
            </w:r>
            <w:r>
              <w:rPr>
                <w:color w:val="auto"/>
              </w:rPr>
              <w:t xml:space="preserve"> with an approval limit (</w:t>
            </w:r>
            <w:proofErr w:type="spellStart"/>
            <w:r>
              <w:rPr>
                <w:color w:val="auto"/>
              </w:rPr>
              <w:t>ie</w:t>
            </w:r>
            <w:proofErr w:type="spellEnd"/>
            <w:r>
              <w:rPr>
                <w:color w:val="auto"/>
              </w:rPr>
              <w:t>. has dual access)</w:t>
            </w:r>
            <w:r w:rsidRPr="00A13EB5">
              <w:rPr>
                <w:color w:val="auto"/>
              </w:rPr>
              <w:t xml:space="preserve"> belonging to the </w:t>
            </w:r>
            <w:r w:rsidRPr="00A13EB5">
              <w:rPr>
                <w:rFonts w:ascii="Trebuchet MS" w:hAnsi="Trebuchet MS" w:cs="Trebuchet MS"/>
                <w:color w:val="auto"/>
                <w:szCs w:val="20"/>
              </w:rPr>
              <w:t>Systems and Performance Officer for Finance</w:t>
            </w:r>
            <w:r w:rsidRPr="00A13EB5">
              <w:rPr>
                <w:color w:val="auto"/>
              </w:rPr>
              <w:t xml:space="preserve"> </w:t>
            </w:r>
            <w:r>
              <w:rPr>
                <w:color w:val="auto"/>
              </w:rPr>
              <w:t>is not regularly checked to determine whether any approvals of their own requisitions have been conducted</w:t>
            </w:r>
            <w:r w:rsidR="0039244A">
              <w:rPr>
                <w:color w:val="auto"/>
              </w:rPr>
              <w:t xml:space="preserve">. We confirmed however that there had been no adverse activity during the year by the user </w:t>
            </w:r>
            <w:r>
              <w:rPr>
                <w:color w:val="auto"/>
              </w:rPr>
              <w:t>(Finding 1 – Low).</w:t>
            </w:r>
          </w:p>
          <w:p w14:paraId="6A505963" w14:textId="35EF47F3" w:rsidR="008B398D" w:rsidRPr="009446CA" w:rsidRDefault="008B398D" w:rsidP="0039244A">
            <w:pPr>
              <w:pStyle w:val="Bodytext"/>
              <w:numPr>
                <w:ilvl w:val="0"/>
                <w:numId w:val="42"/>
              </w:numPr>
              <w:jc w:val="both"/>
              <w:rPr>
                <w:color w:val="auto"/>
              </w:rPr>
            </w:pPr>
            <w:r>
              <w:rPr>
                <w:color w:val="auto"/>
              </w:rPr>
              <w:t xml:space="preserve">Changes to customer data within the E-Financials system are not subject </w:t>
            </w:r>
            <w:proofErr w:type="gramStart"/>
            <w:r w:rsidR="0039244A">
              <w:rPr>
                <w:color w:val="auto"/>
              </w:rPr>
              <w:t>a systems</w:t>
            </w:r>
            <w:proofErr w:type="gramEnd"/>
            <w:r w:rsidR="0039244A">
              <w:rPr>
                <w:color w:val="auto"/>
              </w:rPr>
              <w:t xml:space="preserve"> report of amendments, </w:t>
            </w:r>
            <w:r>
              <w:rPr>
                <w:color w:val="auto"/>
              </w:rPr>
              <w:t>although any amendments are required to be confirmed by a second member of staff</w:t>
            </w:r>
            <w:r w:rsidR="0039244A">
              <w:rPr>
                <w:color w:val="auto"/>
              </w:rPr>
              <w:t xml:space="preserve"> and manual monthly checks on amendments are performed</w:t>
            </w:r>
            <w:r>
              <w:rPr>
                <w:color w:val="auto"/>
              </w:rPr>
              <w:t xml:space="preserve"> (Finding 2 – Low).</w:t>
            </w:r>
          </w:p>
          <w:p w14:paraId="4FDF202F" w14:textId="37A803CE" w:rsidR="00EA328D" w:rsidRPr="00F96320" w:rsidRDefault="008B398D" w:rsidP="0039244A">
            <w:pPr>
              <w:pStyle w:val="Bodytext"/>
              <w:numPr>
                <w:ilvl w:val="0"/>
                <w:numId w:val="42"/>
              </w:numPr>
              <w:jc w:val="both"/>
            </w:pPr>
            <w:r>
              <w:rPr>
                <w:szCs w:val="20"/>
              </w:rPr>
              <w:t>Although a user access review is required to be conducted on an annual basis to confirm approval limits, this has not been conducted yet for the 2023/24 financial year (Finding 3 – Low).</w:t>
            </w:r>
          </w:p>
        </w:tc>
      </w:tr>
    </w:tbl>
    <w:p w14:paraId="6D471865" w14:textId="77777777" w:rsidR="0028614B" w:rsidRDefault="0028614B">
      <w:pPr>
        <w:sectPr w:rsidR="0028614B" w:rsidSect="00014DA0">
          <w:pgSz w:w="16838" w:h="11906" w:orient="landscape"/>
          <w:pgMar w:top="1440" w:right="1440" w:bottom="1440" w:left="1440" w:header="708" w:footer="708" w:gutter="0"/>
          <w:cols w:space="708"/>
          <w:docGrid w:linePitch="360"/>
        </w:sectPr>
      </w:pPr>
    </w:p>
    <w:p w14:paraId="6D471866" w14:textId="77777777" w:rsidR="00C37D73" w:rsidRDefault="00C37D73" w:rsidP="00C37D73">
      <w:pPr>
        <w:tabs>
          <w:tab w:val="left" w:pos="2557"/>
        </w:tabs>
        <w:ind w:right="95"/>
        <w:rPr>
          <w:rFonts w:cs="Trebuchet MS"/>
          <w:b/>
          <w:bCs/>
          <w:color w:val="ED1A3B"/>
          <w:sz w:val="44"/>
          <w:szCs w:val="44"/>
        </w:rPr>
      </w:pPr>
      <w:r w:rsidRPr="007C3BC4">
        <w:rPr>
          <w:noProof/>
          <w:lang w:eastAsia="en-GB"/>
        </w:rPr>
        <w:lastRenderedPageBreak/>
        <mc:AlternateContent>
          <mc:Choice Requires="wps">
            <w:drawing>
              <wp:anchor distT="0" distB="0" distL="114300" distR="114300" simplePos="0" relativeHeight="251649536" behindDoc="0" locked="0" layoutInCell="1" allowOverlap="1" wp14:anchorId="6D471946" wp14:editId="6D471947">
                <wp:simplePos x="0" y="0"/>
                <wp:positionH relativeFrom="margin">
                  <wp:align>left</wp:align>
                </wp:positionH>
                <wp:positionV relativeFrom="paragraph">
                  <wp:posOffset>0</wp:posOffset>
                </wp:positionV>
                <wp:extent cx="6469380" cy="545910"/>
                <wp:effectExtent l="0" t="0" r="0" b="0"/>
                <wp:wrapNone/>
                <wp:docPr id="4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545910"/>
                        </a:xfrm>
                        <a:prstGeom prst="rect">
                          <a:avLst/>
                        </a:prstGeom>
                      </wps:spPr>
                      <wps:txbx>
                        <w:txbxContent>
                          <w:p w14:paraId="6D4719DC" w14:textId="77777777" w:rsidR="00C50485" w:rsidRPr="009C4DBD" w:rsidRDefault="00C50485" w:rsidP="00C37D73">
                            <w:pPr>
                              <w:pStyle w:val="NormalWeb"/>
                              <w:spacing w:before="0" w:beforeAutospacing="0" w:after="0" w:afterAutospacing="0" w:line="252" w:lineRule="auto"/>
                              <w:rPr>
                                <w:rFonts w:ascii="Trebuchet MS" w:hAnsi="Trebuchet MS"/>
                                <w:b/>
                                <w:bCs/>
                              </w:rPr>
                            </w:pPr>
                            <w:r w:rsidRPr="009C4DBD">
                              <w:rPr>
                                <w:rFonts w:ascii="Trebuchet MS" w:hAnsi="Trebuchet MS" w:cstheme="minorBidi"/>
                                <w:b/>
                                <w:bCs/>
                                <w:color w:val="ED1A3B"/>
                                <w:sz w:val="48"/>
                                <w:szCs w:val="48"/>
                              </w:rPr>
                              <w:t>SUMMARY OF FINDINGS</w:t>
                            </w:r>
                          </w:p>
                          <w:p w14:paraId="6D4719DD" w14:textId="77777777" w:rsidR="00C50485" w:rsidRPr="009C4DBD" w:rsidRDefault="00C50485" w:rsidP="00C37D73">
                            <w:pPr>
                              <w:pStyle w:val="NormalWeb"/>
                              <w:spacing w:before="0" w:beforeAutospacing="0" w:after="0" w:afterAutospacing="0" w:line="252" w:lineRule="auto"/>
                              <w:rPr>
                                <w:rFonts w:ascii="Trebuchet MS" w:hAnsi="Trebuchet MS"/>
                                <w:b/>
                                <w:bC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6D471946" id="_x0000_s1030" type="#_x0000_t202" style="position:absolute;margin-left:0;margin-top:0;width:509.4pt;height:43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" filled="f" stroked="f">
                <v:textbox inset="0">
                  <w:txbxContent>
                    <w:p w14:paraId="6D4719DC" w14:textId="77777777" w:rsidR="00C50485" w:rsidRPr="009C4DBD" w:rsidRDefault="00C50485" w:rsidP="00C37D73">
                      <w:pPr>
                        <w:pStyle w:val="NormalWeb"/>
                        <w:spacing w:before="0" w:beforeAutospacing="0" w:after="0" w:afterAutospacing="0" w:line="252" w:lineRule="auto"/>
                        <w:rPr>
                          <w:rFonts w:ascii="Trebuchet MS" w:hAnsi="Trebuchet MS"/>
                          <w:b/>
                          <w:bCs/>
                        </w:rPr>
                      </w:pPr>
                      <w:r w:rsidRPr="009C4DBD">
                        <w:rPr>
                          <w:rFonts w:ascii="Trebuchet MS" w:hAnsi="Trebuchet MS" w:cstheme="minorBidi"/>
                          <w:b/>
                          <w:bCs/>
                          <w:color w:val="ED1A3B"/>
                          <w:sz w:val="48"/>
                          <w:szCs w:val="48"/>
                        </w:rPr>
                        <w:t>SUMMARY OF FINDINGS</w:t>
                      </w:r>
                    </w:p>
                    <w:p w14:paraId="6D4719DD" w14:textId="77777777" w:rsidR="00C50485" w:rsidRPr="009C4DBD" w:rsidRDefault="00C50485" w:rsidP="00C37D73">
                      <w:pPr>
                        <w:pStyle w:val="NormalWeb"/>
                        <w:spacing w:before="0" w:beforeAutospacing="0" w:after="0" w:afterAutospacing="0" w:line="252" w:lineRule="auto"/>
                        <w:rPr>
                          <w:rFonts w:ascii="Trebuchet MS" w:hAnsi="Trebuchet MS"/>
                          <w:b/>
                          <w:bCs/>
                        </w:rPr>
                      </w:pPr>
                    </w:p>
                  </w:txbxContent>
                </v:textbox>
                <w10:wrap anchorx="margin"/>
              </v:shape>
            </w:pict>
          </mc:Fallback>
        </mc:AlternateContent>
      </w:r>
      <w:r>
        <w:rPr>
          <w:rFonts w:cs="Trebuchet MS"/>
          <w:b/>
          <w:bCs/>
          <w:color w:val="ED1A3B"/>
          <w:sz w:val="44"/>
          <w:szCs w:val="44"/>
        </w:rPr>
        <w:tab/>
      </w:r>
    </w:p>
    <w:p w14:paraId="6D471867" w14:textId="77777777" w:rsidR="006E7C13" w:rsidRPr="006E7C13" w:rsidRDefault="006E7C13" w:rsidP="006E7C13">
      <w:pPr>
        <w:spacing w:line="234" w:lineRule="auto"/>
        <w:ind w:left="40"/>
        <w:rPr>
          <w:rFonts w:eastAsia="Trebuchet MS"/>
          <w:color w:val="404040"/>
          <w:sz w:val="32"/>
        </w:rPr>
      </w:pPr>
      <w:r>
        <w:rPr>
          <w:rFonts w:eastAsia="Trebuchet MS"/>
          <w:color w:val="404040"/>
          <w:sz w:val="32"/>
        </w:rPr>
        <w:t>RECOMMENDATIONS AND ASSURANCE DASHBOARD</w:t>
      </w:r>
    </w:p>
    <w:p w14:paraId="6D471868" w14:textId="7F131345" w:rsidR="006E7C13" w:rsidRDefault="005D24B9" w:rsidP="006E7C13">
      <w:pPr>
        <w:spacing w:line="8" w:lineRule="exact"/>
        <w:rPr>
          <w:rFonts w:ascii="Times New Roman" w:eastAsia="Times New Roman" w:hAnsi="Times New Roman"/>
        </w:rPr>
      </w:pPr>
      <w:r>
        <w:rPr>
          <w:noProof/>
          <w:lang w:eastAsia="en-GB"/>
        </w:rPr>
        <mc:AlternateContent>
          <mc:Choice Requires="wps">
            <w:drawing>
              <wp:anchor distT="45720" distB="45720" distL="114300" distR="114300" simplePos="0" relativeHeight="251667968" behindDoc="0" locked="0" layoutInCell="1" allowOverlap="1" wp14:anchorId="6D471948" wp14:editId="05352AC7">
                <wp:simplePos x="0" y="0"/>
                <wp:positionH relativeFrom="page">
                  <wp:posOffset>6562725</wp:posOffset>
                </wp:positionH>
                <wp:positionV relativeFrom="paragraph">
                  <wp:posOffset>3232150</wp:posOffset>
                </wp:positionV>
                <wp:extent cx="3519170" cy="1238250"/>
                <wp:effectExtent l="0" t="0" r="508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1238250"/>
                        </a:xfrm>
                        <a:prstGeom prst="rect">
                          <a:avLst/>
                        </a:prstGeom>
                        <a:solidFill>
                          <a:srgbClr val="FFFFFF"/>
                        </a:solidFill>
                        <a:ln w="9525">
                          <a:noFill/>
                          <a:miter lim="800000"/>
                          <a:headEnd/>
                          <a:tailEnd/>
                        </a:ln>
                      </wps:spPr>
                      <wps:txbx>
                        <w:txbxContent>
                          <w:p w14:paraId="1B501455" w14:textId="6574A5A9" w:rsidR="00AE0C29" w:rsidRDefault="009C4DBD" w:rsidP="00AE0C29">
                            <w:pPr>
                              <w:jc w:val="center"/>
                            </w:pPr>
                            <w:r>
                              <w:t>In 2023/24 there were</w:t>
                            </w:r>
                            <w:r w:rsidR="00AE0C29">
                              <w:t xml:space="preserve"> six reports issued with substantial assurance and two reports issued with moderate assurance over design of controls.</w:t>
                            </w:r>
                          </w:p>
                          <w:p w14:paraId="2AE06AC3" w14:textId="5FDA0785" w:rsidR="009C4DBD" w:rsidRPr="004A6A61" w:rsidRDefault="009C4DBD" w:rsidP="009C4DBD">
                            <w:pPr>
                              <w:jc w:val="center"/>
                            </w:pPr>
                            <w:r>
                              <w:t xml:space="preserve">This is </w:t>
                            </w:r>
                            <w:r w:rsidR="00AE0C29">
                              <w:t>a similar performance to</w:t>
                            </w:r>
                            <w:r>
                              <w:t xml:space="preserve"> the prior year</w:t>
                            </w:r>
                            <w:r w:rsidR="00AE0C29">
                              <w:t xml:space="preserve">, with a slight decrease in the number of moderate assurance opinions provided. </w:t>
                            </w:r>
                          </w:p>
                          <w:p w14:paraId="6D4719DF" w14:textId="4C6FD29F" w:rsidR="00C50485" w:rsidRPr="00DC381A" w:rsidRDefault="00C50485" w:rsidP="00323DD2">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1948" id="Text Box 2" o:spid="_x0000_s1031" type="#_x0000_t202" style="position:absolute;margin-left:516.75pt;margin-top:254.5pt;width:277.1pt;height:97.5pt;z-index:251667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" stroked="f">
                <v:textbox>
                  <w:txbxContent>
                    <w:p w14:paraId="1B501455" w14:textId="6574A5A9" w:rsidR="00AE0C29" w:rsidRDefault="009C4DBD" w:rsidP="00AE0C29">
                      <w:pPr>
                        <w:jc w:val="center"/>
                      </w:pPr>
                      <w:r>
                        <w:t>In 2023/24 there were</w:t>
                      </w:r>
                      <w:r w:rsidR="00AE0C29">
                        <w:t xml:space="preserve"> six reports issued with substantial assurance and two reports issued with moderate assurance over design of controls.</w:t>
                      </w:r>
                    </w:p>
                    <w:p w14:paraId="2AE06AC3" w14:textId="5FDA0785" w:rsidR="009C4DBD" w:rsidRPr="004A6A61" w:rsidRDefault="009C4DBD" w:rsidP="009C4DBD">
                      <w:pPr>
                        <w:jc w:val="center"/>
                      </w:pPr>
                      <w:r>
                        <w:t xml:space="preserve">This is </w:t>
                      </w:r>
                      <w:r w:rsidR="00AE0C29">
                        <w:t>a similar performance to</w:t>
                      </w:r>
                      <w:r>
                        <w:t xml:space="preserve"> the prior year</w:t>
                      </w:r>
                      <w:r w:rsidR="00AE0C29">
                        <w:t xml:space="preserve">, with a slight decrease in the number of moderate assurance opinions provided. </w:t>
                      </w:r>
                    </w:p>
                    <w:p w14:paraId="6D4719DF" w14:textId="4C6FD29F" w:rsidR="00C50485" w:rsidRPr="00DC381A" w:rsidRDefault="00C50485" w:rsidP="00323DD2">
                      <w:pPr>
                        <w:jc w:val="center"/>
                        <w:rPr>
                          <w:sz w:val="16"/>
                        </w:rPr>
                      </w:pPr>
                    </w:p>
                  </w:txbxContent>
                </v:textbox>
                <w10:wrap type="square" anchorx="page"/>
              </v:shape>
            </w:pict>
          </mc:Fallback>
        </mc:AlternateContent>
      </w:r>
      <w:r w:rsidR="00323DD2">
        <w:rPr>
          <w:noProof/>
          <w:lang w:eastAsia="en-GB"/>
        </w:rPr>
        <mc:AlternateContent>
          <mc:Choice Requires="wps">
            <w:drawing>
              <wp:anchor distT="45720" distB="45720" distL="114300" distR="114300" simplePos="0" relativeHeight="251662848" behindDoc="0" locked="0" layoutInCell="1" allowOverlap="1" wp14:anchorId="6D47194A" wp14:editId="4C9391C1">
                <wp:simplePos x="0" y="0"/>
                <wp:positionH relativeFrom="margin">
                  <wp:posOffset>5581650</wp:posOffset>
                </wp:positionH>
                <wp:positionV relativeFrom="paragraph">
                  <wp:posOffset>664210</wp:posOffset>
                </wp:positionV>
                <wp:extent cx="3816985" cy="1573530"/>
                <wp:effectExtent l="0" t="0" r="0" b="76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1573530"/>
                        </a:xfrm>
                        <a:prstGeom prst="rect">
                          <a:avLst/>
                        </a:prstGeom>
                        <a:solidFill>
                          <a:srgbClr val="FFFFFF"/>
                        </a:solidFill>
                        <a:ln w="9525">
                          <a:noFill/>
                          <a:miter lim="800000"/>
                          <a:headEnd/>
                          <a:tailEnd/>
                        </a:ln>
                      </wps:spPr>
                      <wps:txbx>
                        <w:txbxContent>
                          <w:p w14:paraId="6D4719E1" w14:textId="6BEEF698" w:rsidR="00C50485" w:rsidRDefault="009C4DBD" w:rsidP="004A6A61">
                            <w:pPr>
                              <w:jc w:val="center"/>
                            </w:pPr>
                            <w:r>
                              <w:t>In 2023/24 there were</w:t>
                            </w:r>
                            <w:r w:rsidR="00AE0C29">
                              <w:t xml:space="preserve"> three medium level and </w:t>
                            </w:r>
                            <w:r w:rsidR="008B398D">
                              <w:t>15</w:t>
                            </w:r>
                            <w:r w:rsidR="00AE0C29">
                              <w:t xml:space="preserve"> low level recommendations made. </w:t>
                            </w:r>
                          </w:p>
                          <w:p w14:paraId="03C3542D" w14:textId="48262645" w:rsidR="009C4DBD" w:rsidRPr="004A6A61" w:rsidRDefault="009C4DBD" w:rsidP="004A6A61">
                            <w:pPr>
                              <w:jc w:val="center"/>
                            </w:pPr>
                            <w:r>
                              <w:t>This is a</w:t>
                            </w:r>
                            <w:r w:rsidR="009F3F1C">
                              <w:t xml:space="preserve"> </w:t>
                            </w:r>
                            <w:r>
                              <w:t xml:space="preserve">decrease </w:t>
                            </w:r>
                            <w:r w:rsidR="009F3F1C">
                              <w:t xml:space="preserve">in </w:t>
                            </w:r>
                            <w:r w:rsidR="00AE0C29">
                              <w:t xml:space="preserve">both </w:t>
                            </w:r>
                            <w:r w:rsidR="009F3F1C">
                              <w:t>the number of medium</w:t>
                            </w:r>
                            <w:r w:rsidR="00AE0C29">
                              <w:t xml:space="preserve"> and </w:t>
                            </w:r>
                            <w:proofErr w:type="gramStart"/>
                            <w:r w:rsidR="00AE0C29">
                              <w:t>low</w:t>
                            </w:r>
                            <w:r w:rsidR="009F3F1C">
                              <w:t xml:space="preserve"> level</w:t>
                            </w:r>
                            <w:proofErr w:type="gramEnd"/>
                            <w:r w:rsidR="009F3F1C">
                              <w:t xml:space="preserve"> recommendations </w:t>
                            </w:r>
                            <w:r>
                              <w:t>from the prior year</w:t>
                            </w:r>
                            <w:r w:rsidR="00AE0C2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194A" id="_x0000_s1032" type="#_x0000_t202" style="position:absolute;margin-left:439.5pt;margin-top:52.3pt;width:300.55pt;height:123.9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" stroked="f">
                <v:textbox>
                  <w:txbxContent>
                    <w:p w14:paraId="6D4719E1" w14:textId="6BEEF698" w:rsidR="00C50485" w:rsidRDefault="009C4DBD" w:rsidP="004A6A61">
                      <w:pPr>
                        <w:jc w:val="center"/>
                      </w:pPr>
                      <w:r>
                        <w:t>In 2023/24 there were</w:t>
                      </w:r>
                      <w:r w:rsidR="00AE0C29">
                        <w:t xml:space="preserve"> three medium level and </w:t>
                      </w:r>
                      <w:r w:rsidR="008B398D">
                        <w:t>15</w:t>
                      </w:r>
                      <w:r w:rsidR="00AE0C29">
                        <w:t xml:space="preserve"> low level recommendations made. </w:t>
                      </w:r>
                    </w:p>
                    <w:p w14:paraId="03C3542D" w14:textId="48262645" w:rsidR="009C4DBD" w:rsidRPr="004A6A61" w:rsidRDefault="009C4DBD" w:rsidP="004A6A61">
                      <w:pPr>
                        <w:jc w:val="center"/>
                      </w:pPr>
                      <w:r>
                        <w:t>This is a</w:t>
                      </w:r>
                      <w:r w:rsidR="009F3F1C">
                        <w:t xml:space="preserve"> </w:t>
                      </w:r>
                      <w:r>
                        <w:t xml:space="preserve">decrease </w:t>
                      </w:r>
                      <w:r w:rsidR="009F3F1C">
                        <w:t xml:space="preserve">in </w:t>
                      </w:r>
                      <w:r w:rsidR="00AE0C29">
                        <w:t xml:space="preserve">both </w:t>
                      </w:r>
                      <w:r w:rsidR="009F3F1C">
                        <w:t>the number of medium</w:t>
                      </w:r>
                      <w:r w:rsidR="00AE0C29">
                        <w:t xml:space="preserve"> and low</w:t>
                      </w:r>
                      <w:r w:rsidR="009F3F1C">
                        <w:t xml:space="preserve"> level recommendations </w:t>
                      </w:r>
                      <w:r>
                        <w:t>from the prior year</w:t>
                      </w:r>
                      <w:r w:rsidR="00AE0C29">
                        <w:t>.</w:t>
                      </w:r>
                    </w:p>
                  </w:txbxContent>
                </v:textbox>
                <w10:wrap type="square" anchorx="margin"/>
              </v:shape>
            </w:pict>
          </mc:Fallback>
        </mc:AlternateContent>
      </w:r>
      <w:r w:rsidR="007835AF" w:rsidRPr="00CA5496">
        <w:rPr>
          <w:noProof/>
          <w:color w:val="FFFFFF" w:themeColor="background1"/>
          <w:lang w:eastAsia="en-GB"/>
        </w:rPr>
        <w:drawing>
          <wp:anchor distT="0" distB="0" distL="114300" distR="114300" simplePos="0" relativeHeight="251657728" behindDoc="0" locked="0" layoutInCell="1" allowOverlap="1" wp14:anchorId="6D471958" wp14:editId="71A3EC54">
            <wp:simplePos x="0" y="0"/>
            <wp:positionH relativeFrom="column">
              <wp:posOffset>2063115</wp:posOffset>
            </wp:positionH>
            <wp:positionV relativeFrom="paragraph">
              <wp:posOffset>2976880</wp:posOffset>
            </wp:positionV>
            <wp:extent cx="1477645" cy="1325880"/>
            <wp:effectExtent l="19050" t="19050" r="27305" b="2667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3221"/>
        <w:tblW w:w="8931" w:type="dxa"/>
        <w:tblLayout w:type="fixed"/>
        <w:tblLook w:val="04A0" w:firstRow="1" w:lastRow="0" w:firstColumn="1" w:lastColumn="0" w:noHBand="0" w:noVBand="1"/>
      </w:tblPr>
      <w:tblGrid>
        <w:gridCol w:w="2835"/>
        <w:gridCol w:w="2977"/>
        <w:gridCol w:w="3119"/>
      </w:tblGrid>
      <w:tr w:rsidR="008D50D7" w14:paraId="6D47186D" w14:textId="77777777" w:rsidTr="00CE39ED">
        <w:trPr>
          <w:trHeight w:val="421"/>
        </w:trPr>
        <w:tc>
          <w:tcPr>
            <w:tcW w:w="2835" w:type="dxa"/>
            <w:tcBorders>
              <w:top w:val="nil"/>
              <w:left w:val="nil"/>
              <w:bottom w:val="nil"/>
              <w:right w:val="nil"/>
            </w:tcBorders>
          </w:tcPr>
          <w:p w14:paraId="6D471869" w14:textId="77777777" w:rsidR="008D50D7" w:rsidRPr="004E7690" w:rsidRDefault="008D50D7" w:rsidP="00B10BE7">
            <w:pPr>
              <w:rPr>
                <w:b/>
                <w:color w:val="FF0000"/>
                <w:sz w:val="22"/>
              </w:rPr>
            </w:pPr>
            <w:r w:rsidRPr="004E7690">
              <w:rPr>
                <w:b/>
                <w:color w:val="FF0000"/>
                <w:sz w:val="22"/>
              </w:rPr>
              <w:t>Recommendations</w:t>
            </w:r>
          </w:p>
          <w:p w14:paraId="6D47186A" w14:textId="77777777" w:rsidR="00E124F1" w:rsidRPr="004E7690" w:rsidRDefault="00E124F1" w:rsidP="00B10BE7">
            <w:pPr>
              <w:rPr>
                <w:b/>
                <w:sz w:val="22"/>
              </w:rPr>
            </w:pPr>
          </w:p>
        </w:tc>
        <w:tc>
          <w:tcPr>
            <w:tcW w:w="2977" w:type="dxa"/>
            <w:tcBorders>
              <w:top w:val="nil"/>
              <w:left w:val="nil"/>
              <w:bottom w:val="nil"/>
              <w:right w:val="nil"/>
            </w:tcBorders>
          </w:tcPr>
          <w:p w14:paraId="6D47186B" w14:textId="77777777" w:rsidR="008D50D7" w:rsidRPr="004E7690" w:rsidRDefault="008D50D7" w:rsidP="00B10BE7">
            <w:pPr>
              <w:rPr>
                <w:sz w:val="22"/>
              </w:rPr>
            </w:pPr>
          </w:p>
        </w:tc>
        <w:tc>
          <w:tcPr>
            <w:tcW w:w="3119" w:type="dxa"/>
            <w:tcBorders>
              <w:top w:val="nil"/>
              <w:left w:val="nil"/>
              <w:bottom w:val="nil"/>
              <w:right w:val="nil"/>
            </w:tcBorders>
          </w:tcPr>
          <w:p w14:paraId="6D47186C" w14:textId="77777777" w:rsidR="008D50D7" w:rsidRPr="004E7690" w:rsidRDefault="008D50D7" w:rsidP="00B10BE7">
            <w:pPr>
              <w:rPr>
                <w:sz w:val="22"/>
              </w:rPr>
            </w:pPr>
          </w:p>
        </w:tc>
      </w:tr>
      <w:tr w:rsidR="008D50D7" w14:paraId="6D471871" w14:textId="77777777" w:rsidTr="008D50D7">
        <w:tc>
          <w:tcPr>
            <w:tcW w:w="2835" w:type="dxa"/>
            <w:tcBorders>
              <w:top w:val="nil"/>
              <w:left w:val="nil"/>
              <w:bottom w:val="nil"/>
              <w:right w:val="nil"/>
            </w:tcBorders>
          </w:tcPr>
          <w:p w14:paraId="6D47186E" w14:textId="6846E383" w:rsidR="008D50D7" w:rsidRPr="004E7690" w:rsidRDefault="007835AF" w:rsidP="008C2E60">
            <w:pPr>
              <w:rPr>
                <w:color w:val="FF0000"/>
                <w:sz w:val="22"/>
              </w:rPr>
            </w:pPr>
            <w:r w:rsidRPr="004E7690">
              <w:rPr>
                <w:noProof/>
                <w:sz w:val="22"/>
                <w:lang w:eastAsia="en-GB"/>
              </w:rPr>
              <w:drawing>
                <wp:anchor distT="0" distB="0" distL="114300" distR="114300" simplePos="0" relativeHeight="251665920" behindDoc="1" locked="0" layoutInCell="1" allowOverlap="1" wp14:anchorId="6D47194E" wp14:editId="2C44FCA7">
                  <wp:simplePos x="0" y="0"/>
                  <wp:positionH relativeFrom="column">
                    <wp:posOffset>-68580</wp:posOffset>
                  </wp:positionH>
                  <wp:positionV relativeFrom="paragraph">
                    <wp:posOffset>190500</wp:posOffset>
                  </wp:positionV>
                  <wp:extent cx="1668780" cy="1445895"/>
                  <wp:effectExtent l="0" t="0" r="7620" b="1905"/>
                  <wp:wrapTight wrapText="bothSides">
                    <wp:wrapPolygon edited="0">
                      <wp:start x="0" y="0"/>
                      <wp:lineTo x="0" y="21344"/>
                      <wp:lineTo x="21452" y="21344"/>
                      <wp:lineTo x="21452"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1D42DB">
              <w:rPr>
                <w:sz w:val="22"/>
              </w:rPr>
              <w:t xml:space="preserve"> </w:t>
            </w:r>
            <w:r w:rsidR="00016366" w:rsidRPr="004E7690">
              <w:rPr>
                <w:sz w:val="22"/>
              </w:rPr>
              <w:t>20</w:t>
            </w:r>
            <w:r w:rsidR="004D7748">
              <w:rPr>
                <w:sz w:val="22"/>
              </w:rPr>
              <w:t>2</w:t>
            </w:r>
            <w:r w:rsidR="00CE39ED">
              <w:rPr>
                <w:sz w:val="22"/>
              </w:rPr>
              <w:t>1</w:t>
            </w:r>
            <w:r>
              <w:rPr>
                <w:sz w:val="22"/>
              </w:rPr>
              <w:t>/2</w:t>
            </w:r>
            <w:r w:rsidR="00CE39ED">
              <w:rPr>
                <w:sz w:val="22"/>
              </w:rPr>
              <w:t>2</w:t>
            </w:r>
          </w:p>
        </w:tc>
        <w:tc>
          <w:tcPr>
            <w:tcW w:w="2977" w:type="dxa"/>
            <w:tcBorders>
              <w:top w:val="nil"/>
              <w:left w:val="nil"/>
              <w:bottom w:val="nil"/>
              <w:right w:val="nil"/>
            </w:tcBorders>
          </w:tcPr>
          <w:p w14:paraId="6D47186F" w14:textId="61CD8A1B" w:rsidR="008D50D7" w:rsidRPr="004E7690" w:rsidRDefault="007835AF" w:rsidP="008C2E60">
            <w:pPr>
              <w:rPr>
                <w:sz w:val="22"/>
              </w:rPr>
            </w:pPr>
            <w:r w:rsidRPr="004E7690">
              <w:rPr>
                <w:noProof/>
                <w:sz w:val="22"/>
                <w:lang w:eastAsia="en-GB"/>
              </w:rPr>
              <w:drawing>
                <wp:anchor distT="0" distB="0" distL="114300" distR="114300" simplePos="0" relativeHeight="251661824" behindDoc="1" locked="0" layoutInCell="1" allowOverlap="1" wp14:anchorId="6D471952" wp14:editId="27E78119">
                  <wp:simplePos x="0" y="0"/>
                  <wp:positionH relativeFrom="column">
                    <wp:posOffset>69215</wp:posOffset>
                  </wp:positionH>
                  <wp:positionV relativeFrom="paragraph">
                    <wp:posOffset>218440</wp:posOffset>
                  </wp:positionV>
                  <wp:extent cx="1551940" cy="1456055"/>
                  <wp:effectExtent l="0" t="0" r="10160" b="10795"/>
                  <wp:wrapTight wrapText="bothSides">
                    <wp:wrapPolygon edited="0">
                      <wp:start x="0" y="0"/>
                      <wp:lineTo x="0" y="21478"/>
                      <wp:lineTo x="21476" y="21478"/>
                      <wp:lineTo x="21476"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EB6EA9" w:rsidRPr="004E7690">
              <w:rPr>
                <w:noProof/>
                <w:sz w:val="22"/>
                <w:lang w:eastAsia="en-GB"/>
              </w:rPr>
              <w:drawing>
                <wp:anchor distT="0" distB="0" distL="114300" distR="114300" simplePos="0" relativeHeight="251654656" behindDoc="0" locked="0" layoutInCell="1" allowOverlap="1" wp14:anchorId="6D471950" wp14:editId="6D471951">
                  <wp:simplePos x="0" y="0"/>
                  <wp:positionH relativeFrom="column">
                    <wp:posOffset>74295</wp:posOffset>
                  </wp:positionH>
                  <wp:positionV relativeFrom="paragraph">
                    <wp:posOffset>1790700</wp:posOffset>
                  </wp:positionV>
                  <wp:extent cx="1699260" cy="24828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 M L key.PNG"/>
                          <pic:cNvPicPr/>
                        </pic:nvPicPr>
                        <pic:blipFill>
                          <a:blip r:embed="rId29">
                            <a:extLst>
                              <a:ext uri="{28A0092B-C50C-407E-A947-70E740481C1C}">
                                <a14:useLocalDpi xmlns:a14="http://schemas.microsoft.com/office/drawing/2010/main" val="0"/>
                              </a:ext>
                            </a:extLst>
                          </a:blip>
                          <a:stretch>
                            <a:fillRect/>
                          </a:stretch>
                        </pic:blipFill>
                        <pic:spPr>
                          <a:xfrm>
                            <a:off x="0" y="0"/>
                            <a:ext cx="1699260" cy="248285"/>
                          </a:xfrm>
                          <a:prstGeom prst="rect">
                            <a:avLst/>
                          </a:prstGeom>
                        </pic:spPr>
                      </pic:pic>
                    </a:graphicData>
                  </a:graphic>
                  <wp14:sizeRelH relativeFrom="page">
                    <wp14:pctWidth>0</wp14:pctWidth>
                  </wp14:sizeRelH>
                  <wp14:sizeRelV relativeFrom="page">
                    <wp14:pctHeight>0</wp14:pctHeight>
                  </wp14:sizeRelV>
                </wp:anchor>
              </w:drawing>
            </w:r>
            <w:r w:rsidR="002F4F22" w:rsidRPr="004E7690">
              <w:rPr>
                <w:sz w:val="22"/>
              </w:rPr>
              <w:t xml:space="preserve">    </w:t>
            </w:r>
            <w:r w:rsidR="00016366" w:rsidRPr="004E7690">
              <w:rPr>
                <w:sz w:val="22"/>
              </w:rPr>
              <w:t>20</w:t>
            </w:r>
            <w:r>
              <w:rPr>
                <w:sz w:val="22"/>
              </w:rPr>
              <w:t>2</w:t>
            </w:r>
            <w:r w:rsidR="00CE39ED">
              <w:rPr>
                <w:sz w:val="22"/>
              </w:rPr>
              <w:t>2</w:t>
            </w:r>
            <w:r>
              <w:rPr>
                <w:sz w:val="22"/>
              </w:rPr>
              <w:t>/</w:t>
            </w:r>
            <w:r w:rsidR="004D7748">
              <w:rPr>
                <w:sz w:val="22"/>
              </w:rPr>
              <w:t>2</w:t>
            </w:r>
            <w:r w:rsidR="00CE39ED">
              <w:rPr>
                <w:sz w:val="22"/>
              </w:rPr>
              <w:t>3</w:t>
            </w:r>
          </w:p>
        </w:tc>
        <w:tc>
          <w:tcPr>
            <w:tcW w:w="3119" w:type="dxa"/>
            <w:tcBorders>
              <w:top w:val="nil"/>
              <w:left w:val="nil"/>
              <w:bottom w:val="nil"/>
              <w:right w:val="nil"/>
            </w:tcBorders>
          </w:tcPr>
          <w:p w14:paraId="6D471870" w14:textId="1F6A6CAF" w:rsidR="008D50D7" w:rsidRPr="004E7690" w:rsidRDefault="003A4729" w:rsidP="00016366">
            <w:pPr>
              <w:rPr>
                <w:sz w:val="22"/>
              </w:rPr>
            </w:pPr>
            <w:r w:rsidRPr="004E7690">
              <w:rPr>
                <w:noProof/>
                <w:sz w:val="22"/>
                <w:lang w:eastAsia="en-GB"/>
              </w:rPr>
              <w:drawing>
                <wp:anchor distT="0" distB="0" distL="114300" distR="114300" simplePos="0" relativeHeight="251622912" behindDoc="1" locked="0" layoutInCell="1" allowOverlap="1" wp14:anchorId="4933C133" wp14:editId="6C8C2033">
                  <wp:simplePos x="0" y="0"/>
                  <wp:positionH relativeFrom="column">
                    <wp:posOffset>5080</wp:posOffset>
                  </wp:positionH>
                  <wp:positionV relativeFrom="paragraph">
                    <wp:posOffset>218440</wp:posOffset>
                  </wp:positionV>
                  <wp:extent cx="1668780" cy="1445895"/>
                  <wp:effectExtent l="0" t="0" r="7620" b="1905"/>
                  <wp:wrapTight wrapText="bothSides">
                    <wp:wrapPolygon edited="0">
                      <wp:start x="0" y="0"/>
                      <wp:lineTo x="0" y="21344"/>
                      <wp:lineTo x="21452" y="21344"/>
                      <wp:lineTo x="21452" y="0"/>
                      <wp:lineTo x="0" y="0"/>
                    </wp:wrapPolygon>
                  </wp:wrapTight>
                  <wp:docPr id="2094065216" name="Chart 2094065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1D42DB">
              <w:rPr>
                <w:sz w:val="22"/>
              </w:rPr>
              <w:t xml:space="preserve">  </w:t>
            </w:r>
            <w:r w:rsidR="008D50D7" w:rsidRPr="004E7690">
              <w:rPr>
                <w:sz w:val="22"/>
              </w:rPr>
              <w:t>2</w:t>
            </w:r>
            <w:r w:rsidR="00016366" w:rsidRPr="004E7690">
              <w:rPr>
                <w:sz w:val="22"/>
              </w:rPr>
              <w:t>02</w:t>
            </w:r>
            <w:r w:rsidR="00CE39ED">
              <w:rPr>
                <w:sz w:val="22"/>
              </w:rPr>
              <w:t>3</w:t>
            </w:r>
            <w:r w:rsidR="007835AF">
              <w:rPr>
                <w:sz w:val="22"/>
              </w:rPr>
              <w:t>/2</w:t>
            </w:r>
            <w:r w:rsidR="00CE39ED">
              <w:rPr>
                <w:sz w:val="22"/>
              </w:rPr>
              <w:t>4</w:t>
            </w:r>
          </w:p>
        </w:tc>
      </w:tr>
      <w:tr w:rsidR="008D50D7" w14:paraId="6D471877" w14:textId="77777777" w:rsidTr="00EB6EA9">
        <w:trPr>
          <w:trHeight w:val="80"/>
        </w:trPr>
        <w:tc>
          <w:tcPr>
            <w:tcW w:w="2835" w:type="dxa"/>
            <w:tcBorders>
              <w:top w:val="nil"/>
              <w:left w:val="nil"/>
              <w:bottom w:val="nil"/>
              <w:right w:val="nil"/>
            </w:tcBorders>
          </w:tcPr>
          <w:p w14:paraId="6D471872" w14:textId="77777777" w:rsidR="008D50D7" w:rsidRDefault="008D50D7" w:rsidP="00B10BE7"/>
          <w:p w14:paraId="6D471873" w14:textId="77777777" w:rsidR="00EB6EA9" w:rsidRPr="00CA5496" w:rsidRDefault="00EB6EA9" w:rsidP="00EB6EA9">
            <w:pPr>
              <w:rPr>
                <w:b/>
                <w:color w:val="FF0000"/>
                <w:sz w:val="22"/>
              </w:rPr>
            </w:pPr>
            <w:r w:rsidRPr="00CA5496">
              <w:rPr>
                <w:b/>
                <w:color w:val="FF0000"/>
                <w:sz w:val="22"/>
              </w:rPr>
              <w:t>Control Design</w:t>
            </w:r>
          </w:p>
          <w:p w14:paraId="6D471874" w14:textId="77777777" w:rsidR="00EB6EA9" w:rsidRDefault="00EB6EA9" w:rsidP="00B10BE7"/>
        </w:tc>
        <w:tc>
          <w:tcPr>
            <w:tcW w:w="2977" w:type="dxa"/>
            <w:tcBorders>
              <w:top w:val="nil"/>
              <w:left w:val="nil"/>
              <w:bottom w:val="nil"/>
              <w:right w:val="nil"/>
            </w:tcBorders>
          </w:tcPr>
          <w:p w14:paraId="6D471875" w14:textId="79F1C085" w:rsidR="008D50D7" w:rsidRDefault="008D50D7" w:rsidP="00B10BE7"/>
        </w:tc>
        <w:tc>
          <w:tcPr>
            <w:tcW w:w="3119" w:type="dxa"/>
            <w:tcBorders>
              <w:top w:val="nil"/>
              <w:left w:val="nil"/>
              <w:bottom w:val="nil"/>
              <w:right w:val="nil"/>
            </w:tcBorders>
          </w:tcPr>
          <w:p w14:paraId="6D471876" w14:textId="2B674CBA" w:rsidR="008D50D7" w:rsidRDefault="008D50D7" w:rsidP="00B10BE7"/>
        </w:tc>
      </w:tr>
      <w:tr w:rsidR="008D50D7" w14:paraId="6D47187B" w14:textId="77777777" w:rsidTr="008D50D7">
        <w:tc>
          <w:tcPr>
            <w:tcW w:w="2835" w:type="dxa"/>
            <w:tcBorders>
              <w:top w:val="nil"/>
              <w:left w:val="nil"/>
              <w:bottom w:val="nil"/>
              <w:right w:val="nil"/>
            </w:tcBorders>
            <w:vAlign w:val="center"/>
          </w:tcPr>
          <w:p w14:paraId="6D471878" w14:textId="6F63EAD8" w:rsidR="008D50D7" w:rsidRPr="00EB6EA9" w:rsidRDefault="007835AF" w:rsidP="00390343">
            <w:pPr>
              <w:jc w:val="center"/>
              <w:rPr>
                <w:color w:val="FFFFFF" w:themeColor="background1"/>
              </w:rPr>
            </w:pPr>
            <w:r w:rsidRPr="00F74001">
              <w:rPr>
                <w:noProof/>
                <w:color w:val="FFFFFF" w:themeColor="background1"/>
                <w:lang w:eastAsia="en-GB"/>
              </w:rPr>
              <w:drawing>
                <wp:anchor distT="0" distB="0" distL="114300" distR="114300" simplePos="0" relativeHeight="251656704" behindDoc="0" locked="0" layoutInCell="1" allowOverlap="1" wp14:anchorId="6D471956" wp14:editId="3F99006A">
                  <wp:simplePos x="0" y="0"/>
                  <wp:positionH relativeFrom="column">
                    <wp:posOffset>-49530</wp:posOffset>
                  </wp:positionH>
                  <wp:positionV relativeFrom="paragraph">
                    <wp:posOffset>-1218565</wp:posOffset>
                  </wp:positionV>
                  <wp:extent cx="1390650" cy="1200150"/>
                  <wp:effectExtent l="19050" t="19050" r="19050" b="19050"/>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tc>
        <w:tc>
          <w:tcPr>
            <w:tcW w:w="2977" w:type="dxa"/>
            <w:tcBorders>
              <w:top w:val="nil"/>
              <w:left w:val="nil"/>
              <w:bottom w:val="nil"/>
              <w:right w:val="nil"/>
            </w:tcBorders>
            <w:vAlign w:val="center"/>
          </w:tcPr>
          <w:p w14:paraId="6D471879" w14:textId="7AC6053B" w:rsidR="008D50D7" w:rsidRPr="00F74001" w:rsidRDefault="008D50D7" w:rsidP="00390343">
            <w:pPr>
              <w:jc w:val="center"/>
              <w:rPr>
                <w:color w:val="FFFFFF" w:themeColor="background1"/>
              </w:rPr>
            </w:pPr>
          </w:p>
        </w:tc>
        <w:tc>
          <w:tcPr>
            <w:tcW w:w="3119" w:type="dxa"/>
            <w:tcBorders>
              <w:top w:val="nil"/>
              <w:left w:val="nil"/>
              <w:bottom w:val="nil"/>
              <w:right w:val="nil"/>
            </w:tcBorders>
          </w:tcPr>
          <w:p w14:paraId="6D47187A" w14:textId="002498D1" w:rsidR="008D50D7" w:rsidRPr="00CA5496" w:rsidRDefault="003A4729" w:rsidP="00390343">
            <w:pPr>
              <w:jc w:val="center"/>
              <w:rPr>
                <w:noProof/>
                <w:color w:val="FFFFFF" w:themeColor="background1"/>
                <w:lang w:eastAsia="en-GB"/>
              </w:rPr>
            </w:pPr>
            <w:r w:rsidRPr="00CA5496">
              <w:rPr>
                <w:noProof/>
                <w:color w:val="FFFFFF" w:themeColor="background1"/>
                <w:lang w:eastAsia="en-GB"/>
              </w:rPr>
              <w:drawing>
                <wp:anchor distT="0" distB="0" distL="114300" distR="114300" simplePos="0" relativeHeight="251624960" behindDoc="0" locked="0" layoutInCell="1" allowOverlap="1" wp14:anchorId="170749FE" wp14:editId="4084382B">
                  <wp:simplePos x="0" y="0"/>
                  <wp:positionH relativeFrom="column">
                    <wp:posOffset>-49530</wp:posOffset>
                  </wp:positionH>
                  <wp:positionV relativeFrom="paragraph">
                    <wp:posOffset>19050</wp:posOffset>
                  </wp:positionV>
                  <wp:extent cx="1477645" cy="1325880"/>
                  <wp:effectExtent l="19050" t="19050" r="27305" b="26670"/>
                  <wp:wrapSquare wrapText="bothSides"/>
                  <wp:docPr id="52952285" name="Chart 52952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tc>
      </w:tr>
      <w:tr w:rsidR="008D50D7" w14:paraId="6D47187F" w14:textId="77777777" w:rsidTr="008D50D7">
        <w:tc>
          <w:tcPr>
            <w:tcW w:w="2835" w:type="dxa"/>
            <w:tcBorders>
              <w:top w:val="nil"/>
              <w:left w:val="nil"/>
              <w:bottom w:val="nil"/>
              <w:right w:val="nil"/>
            </w:tcBorders>
          </w:tcPr>
          <w:p w14:paraId="6D47187C" w14:textId="77777777" w:rsidR="008D50D7" w:rsidRPr="00C208AB" w:rsidRDefault="008D50D7" w:rsidP="00B10BE7">
            <w:pPr>
              <w:rPr>
                <w:noProof/>
                <w:lang w:eastAsia="en-GB"/>
              </w:rPr>
            </w:pPr>
          </w:p>
        </w:tc>
        <w:tc>
          <w:tcPr>
            <w:tcW w:w="2977" w:type="dxa"/>
            <w:tcBorders>
              <w:top w:val="nil"/>
              <w:left w:val="nil"/>
              <w:bottom w:val="nil"/>
              <w:right w:val="nil"/>
            </w:tcBorders>
          </w:tcPr>
          <w:p w14:paraId="6D47187D" w14:textId="77777777" w:rsidR="008D50D7" w:rsidRDefault="008D50D7" w:rsidP="00B10BE7"/>
        </w:tc>
        <w:tc>
          <w:tcPr>
            <w:tcW w:w="3119" w:type="dxa"/>
            <w:tcBorders>
              <w:top w:val="nil"/>
              <w:left w:val="nil"/>
              <w:bottom w:val="nil"/>
              <w:right w:val="nil"/>
            </w:tcBorders>
          </w:tcPr>
          <w:p w14:paraId="6D47187E" w14:textId="77777777" w:rsidR="008D50D7" w:rsidRDefault="008D50D7" w:rsidP="00B10BE7"/>
        </w:tc>
      </w:tr>
      <w:tr w:rsidR="00CE39ED" w14:paraId="6D471883" w14:textId="77777777" w:rsidTr="005D3B7C">
        <w:tc>
          <w:tcPr>
            <w:tcW w:w="5812" w:type="dxa"/>
            <w:gridSpan w:val="2"/>
            <w:tcBorders>
              <w:top w:val="nil"/>
              <w:left w:val="nil"/>
              <w:bottom w:val="nil"/>
              <w:right w:val="nil"/>
            </w:tcBorders>
          </w:tcPr>
          <w:p w14:paraId="76407EF2" w14:textId="77777777" w:rsidR="00CE39ED" w:rsidRPr="00CE39ED" w:rsidRDefault="00CE39ED" w:rsidP="00B10BE7">
            <w:pPr>
              <w:rPr>
                <w:b/>
                <w:color w:val="FF0000"/>
                <w:sz w:val="22"/>
              </w:rPr>
            </w:pPr>
            <w:r w:rsidRPr="00CE39ED">
              <w:rPr>
                <w:b/>
                <w:color w:val="FF0000"/>
                <w:sz w:val="22"/>
              </w:rPr>
              <w:t xml:space="preserve">Operational Effectiveness </w:t>
            </w:r>
          </w:p>
          <w:p w14:paraId="6D471881" w14:textId="77777777" w:rsidR="00CE39ED" w:rsidRDefault="00CE39ED" w:rsidP="00B10BE7"/>
        </w:tc>
        <w:tc>
          <w:tcPr>
            <w:tcW w:w="3119" w:type="dxa"/>
            <w:tcBorders>
              <w:top w:val="nil"/>
              <w:left w:val="nil"/>
              <w:bottom w:val="nil"/>
              <w:right w:val="nil"/>
            </w:tcBorders>
          </w:tcPr>
          <w:p w14:paraId="6D471882" w14:textId="77777777" w:rsidR="00CE39ED" w:rsidRDefault="00CE39ED" w:rsidP="00B10BE7"/>
        </w:tc>
      </w:tr>
      <w:tr w:rsidR="008D50D7" w14:paraId="6D471887" w14:textId="77777777" w:rsidTr="008D50D7">
        <w:tc>
          <w:tcPr>
            <w:tcW w:w="2835" w:type="dxa"/>
            <w:tcBorders>
              <w:top w:val="nil"/>
              <w:left w:val="nil"/>
              <w:bottom w:val="nil"/>
              <w:right w:val="nil"/>
            </w:tcBorders>
            <w:vAlign w:val="center"/>
          </w:tcPr>
          <w:p w14:paraId="6D471884" w14:textId="10A7B5F7" w:rsidR="008D50D7" w:rsidRPr="00F74001" w:rsidRDefault="007835AF" w:rsidP="00390343">
            <w:pPr>
              <w:jc w:val="center"/>
              <w:rPr>
                <w:noProof/>
                <w:color w:val="FFFFFF" w:themeColor="background1"/>
                <w:lang w:eastAsia="en-GB"/>
              </w:rPr>
            </w:pPr>
            <w:r>
              <w:rPr>
                <w:noProof/>
                <w:lang w:eastAsia="en-GB"/>
              </w:rPr>
              <w:drawing>
                <wp:anchor distT="0" distB="0" distL="114300" distR="114300" simplePos="0" relativeHeight="251664896" behindDoc="1" locked="0" layoutInCell="1" allowOverlap="1" wp14:anchorId="6D47195C" wp14:editId="05948E4B">
                  <wp:simplePos x="0" y="0"/>
                  <wp:positionH relativeFrom="column">
                    <wp:posOffset>-68580</wp:posOffset>
                  </wp:positionH>
                  <wp:positionV relativeFrom="page">
                    <wp:posOffset>44450</wp:posOffset>
                  </wp:positionV>
                  <wp:extent cx="1435100" cy="1352550"/>
                  <wp:effectExtent l="0" t="0" r="12700" b="0"/>
                  <wp:wrapTight wrapText="bothSides">
                    <wp:wrapPolygon edited="0">
                      <wp:start x="0" y="0"/>
                      <wp:lineTo x="0" y="21296"/>
                      <wp:lineTo x="21504" y="21296"/>
                      <wp:lineTo x="21504"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5A37B6">
              <w:rPr>
                <w:noProof/>
                <w:color w:val="FFFFFF" w:themeColor="background1"/>
                <w:lang w:eastAsia="en-GB"/>
              </w:rPr>
              <w:t xml:space="preserve">  </w:t>
            </w:r>
          </w:p>
        </w:tc>
        <w:tc>
          <w:tcPr>
            <w:tcW w:w="2977" w:type="dxa"/>
            <w:tcBorders>
              <w:top w:val="nil"/>
              <w:left w:val="nil"/>
              <w:bottom w:val="nil"/>
              <w:right w:val="nil"/>
            </w:tcBorders>
            <w:vAlign w:val="center"/>
          </w:tcPr>
          <w:p w14:paraId="6D471885" w14:textId="1569DE75" w:rsidR="008D50D7" w:rsidRDefault="00274593" w:rsidP="00390343">
            <w:pPr>
              <w:jc w:val="center"/>
            </w:pPr>
            <w:r w:rsidRPr="008C2E60">
              <w:rPr>
                <w:noProof/>
                <w:color w:val="FFFFFF" w:themeColor="background1"/>
                <w:lang w:eastAsia="en-GB"/>
              </w:rPr>
              <w:drawing>
                <wp:anchor distT="0" distB="0" distL="114300" distR="114300" simplePos="0" relativeHeight="251663872" behindDoc="1" locked="0" layoutInCell="1" allowOverlap="1" wp14:anchorId="6D47195E" wp14:editId="2CC15488">
                  <wp:simplePos x="0" y="0"/>
                  <wp:positionH relativeFrom="column">
                    <wp:posOffset>-1095375</wp:posOffset>
                  </wp:positionH>
                  <wp:positionV relativeFrom="paragraph">
                    <wp:posOffset>-21590</wp:posOffset>
                  </wp:positionV>
                  <wp:extent cx="1346200" cy="1403350"/>
                  <wp:effectExtent l="0" t="0" r="6350" b="6350"/>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tc>
        <w:tc>
          <w:tcPr>
            <w:tcW w:w="3119" w:type="dxa"/>
            <w:tcBorders>
              <w:top w:val="nil"/>
              <w:left w:val="nil"/>
              <w:bottom w:val="nil"/>
              <w:right w:val="nil"/>
            </w:tcBorders>
          </w:tcPr>
          <w:p w14:paraId="6D471886" w14:textId="465C6D81" w:rsidR="008D50D7" w:rsidRPr="008C2E60" w:rsidRDefault="00C366C2" w:rsidP="00390343">
            <w:pPr>
              <w:jc w:val="center"/>
              <w:rPr>
                <w:noProof/>
                <w:color w:val="FFFFFF" w:themeColor="background1"/>
                <w:lang w:eastAsia="en-GB"/>
              </w:rPr>
            </w:pPr>
            <w:r w:rsidRPr="008C2E60">
              <w:rPr>
                <w:noProof/>
                <w:color w:val="FFFFFF" w:themeColor="background1"/>
                <w:lang w:eastAsia="en-GB"/>
              </w:rPr>
              <w:drawing>
                <wp:anchor distT="0" distB="0" distL="114300" distR="114300" simplePos="0" relativeHeight="251625984" behindDoc="1" locked="0" layoutInCell="1" allowOverlap="1" wp14:anchorId="62E1BF02" wp14:editId="7922986B">
                  <wp:simplePos x="0" y="0"/>
                  <wp:positionH relativeFrom="column">
                    <wp:posOffset>-52070</wp:posOffset>
                  </wp:positionH>
                  <wp:positionV relativeFrom="paragraph">
                    <wp:posOffset>19050</wp:posOffset>
                  </wp:positionV>
                  <wp:extent cx="1456055" cy="1438275"/>
                  <wp:effectExtent l="0" t="0" r="10795" b="9525"/>
                  <wp:wrapTight wrapText="bothSides">
                    <wp:wrapPolygon edited="0">
                      <wp:start x="0" y="0"/>
                      <wp:lineTo x="0" y="21457"/>
                      <wp:lineTo x="21478" y="21457"/>
                      <wp:lineTo x="21478" y="0"/>
                      <wp:lineTo x="0" y="0"/>
                    </wp:wrapPolygon>
                  </wp:wrapTight>
                  <wp:docPr id="1525492200" name="Chart 1525492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tc>
      </w:tr>
      <w:tr w:rsidR="008D50D7" w14:paraId="6D471889" w14:textId="77777777" w:rsidTr="00162940">
        <w:tc>
          <w:tcPr>
            <w:tcW w:w="8931" w:type="dxa"/>
            <w:gridSpan w:val="3"/>
            <w:tcBorders>
              <w:top w:val="nil"/>
              <w:left w:val="nil"/>
              <w:bottom w:val="nil"/>
              <w:right w:val="nil"/>
            </w:tcBorders>
            <w:vAlign w:val="center"/>
          </w:tcPr>
          <w:p w14:paraId="6D471888" w14:textId="4FF8C351" w:rsidR="008D50D7" w:rsidRPr="00C208AB" w:rsidRDefault="008D50D7" w:rsidP="00390343">
            <w:pPr>
              <w:jc w:val="center"/>
              <w:rPr>
                <w:noProof/>
                <w:lang w:eastAsia="en-GB"/>
              </w:rPr>
            </w:pPr>
            <w:r w:rsidRPr="00C208AB">
              <w:rPr>
                <w:noProof/>
                <w:lang w:eastAsia="en-GB"/>
              </w:rPr>
              <w:drawing>
                <wp:anchor distT="0" distB="0" distL="114300" distR="114300" simplePos="0" relativeHeight="251653632" behindDoc="0" locked="0" layoutInCell="1" allowOverlap="1" wp14:anchorId="6D471960" wp14:editId="6D471961">
                  <wp:simplePos x="0" y="0"/>
                  <wp:positionH relativeFrom="column">
                    <wp:posOffset>1453515</wp:posOffset>
                  </wp:positionH>
                  <wp:positionV relativeFrom="paragraph">
                    <wp:posOffset>200660</wp:posOffset>
                  </wp:positionV>
                  <wp:extent cx="2686050" cy="26924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esign &amp; Op effectiveness key.PNG"/>
                          <pic:cNvPicPr/>
                        </pic:nvPicPr>
                        <pic:blipFill>
                          <a:blip r:embed="rId36">
                            <a:extLst>
                              <a:ext uri="{28A0092B-C50C-407E-A947-70E740481C1C}">
                                <a14:useLocalDpi xmlns:a14="http://schemas.microsoft.com/office/drawing/2010/main" val="0"/>
                              </a:ext>
                            </a:extLst>
                          </a:blip>
                          <a:stretch>
                            <a:fillRect/>
                          </a:stretch>
                        </pic:blipFill>
                        <pic:spPr>
                          <a:xfrm>
                            <a:off x="0" y="0"/>
                            <a:ext cx="2686050" cy="269240"/>
                          </a:xfrm>
                          <a:prstGeom prst="rect">
                            <a:avLst/>
                          </a:prstGeom>
                        </pic:spPr>
                      </pic:pic>
                    </a:graphicData>
                  </a:graphic>
                  <wp14:sizeRelH relativeFrom="page">
                    <wp14:pctWidth>0</wp14:pctWidth>
                  </wp14:sizeRelH>
                  <wp14:sizeRelV relativeFrom="page">
                    <wp14:pctHeight>0</wp14:pctHeight>
                  </wp14:sizeRelV>
                </wp:anchor>
              </w:drawing>
            </w:r>
          </w:p>
        </w:tc>
      </w:tr>
    </w:tbl>
    <w:p w14:paraId="6D47188A" w14:textId="77777777" w:rsidR="003D581F" w:rsidRDefault="00CA5496" w:rsidP="00C37D73">
      <w:pPr>
        <w:sectPr w:rsidR="003D581F" w:rsidSect="00014DA0">
          <w:headerReference w:type="even" r:id="rId37"/>
          <w:headerReference w:type="default" r:id="rId38"/>
          <w:footerReference w:type="default" r:id="rId39"/>
          <w:headerReference w:type="first" r:id="rId40"/>
          <w:pgSz w:w="16838" w:h="11906" w:orient="landscape"/>
          <w:pgMar w:top="1440" w:right="1440" w:bottom="1440" w:left="1440" w:header="708" w:footer="708" w:gutter="0"/>
          <w:cols w:space="708"/>
          <w:docGrid w:linePitch="360"/>
        </w:sectPr>
      </w:pPr>
      <w:r>
        <w:rPr>
          <w:noProof/>
          <w:lang w:eastAsia="en-GB"/>
        </w:rPr>
        <mc:AlternateContent>
          <mc:Choice Requires="wps">
            <w:drawing>
              <wp:anchor distT="45720" distB="45720" distL="114300" distR="114300" simplePos="0" relativeHeight="251666944" behindDoc="0" locked="0" layoutInCell="1" allowOverlap="1" wp14:anchorId="6D471962" wp14:editId="21B623D6">
                <wp:simplePos x="0" y="0"/>
                <wp:positionH relativeFrom="page">
                  <wp:posOffset>6438900</wp:posOffset>
                </wp:positionH>
                <wp:positionV relativeFrom="paragraph">
                  <wp:posOffset>463550</wp:posOffset>
                </wp:positionV>
                <wp:extent cx="3827145" cy="1466850"/>
                <wp:effectExtent l="0" t="0" r="1905"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1466850"/>
                        </a:xfrm>
                        <a:prstGeom prst="rect">
                          <a:avLst/>
                        </a:prstGeom>
                        <a:solidFill>
                          <a:srgbClr val="FFFFFF"/>
                        </a:solidFill>
                        <a:ln w="9525">
                          <a:noFill/>
                          <a:miter lim="800000"/>
                          <a:headEnd/>
                          <a:tailEnd/>
                        </a:ln>
                      </wps:spPr>
                      <wps:txbx>
                        <w:txbxContent>
                          <w:p w14:paraId="259F33C0" w14:textId="575809EB" w:rsidR="009C4DBD" w:rsidRDefault="009C4DBD" w:rsidP="009C4DBD">
                            <w:pPr>
                              <w:jc w:val="center"/>
                            </w:pPr>
                            <w:r>
                              <w:t>In 2023/24 there were</w:t>
                            </w:r>
                            <w:r w:rsidR="00AE0C29">
                              <w:t xml:space="preserve"> seven reports with substantial assurance over the operational effectiveness of controls and one report with a moderate </w:t>
                            </w:r>
                          </w:p>
                          <w:p w14:paraId="679100D3" w14:textId="34819FDA" w:rsidR="009C4DBD" w:rsidRPr="004A6A61" w:rsidRDefault="009C4DBD" w:rsidP="009C4DBD">
                            <w:pPr>
                              <w:jc w:val="center"/>
                            </w:pPr>
                            <w:r>
                              <w:t>This is a</w:t>
                            </w:r>
                            <w:r w:rsidR="00AE0C29">
                              <w:t xml:space="preserve"> </w:t>
                            </w:r>
                            <w:r>
                              <w:t xml:space="preserve">decrease </w:t>
                            </w:r>
                            <w:r w:rsidR="00AE0C29">
                              <w:t xml:space="preserve">in the amount of moderate assurance opinions on operational effectiveness given as compared with the prior year. </w:t>
                            </w:r>
                          </w:p>
                          <w:p w14:paraId="53A298AD" w14:textId="7E6C8E62" w:rsidR="00BA5CCE" w:rsidRPr="00CA5496" w:rsidRDefault="00BA5CCE" w:rsidP="0027459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1962" id="_x0000_s1033" type="#_x0000_t202" style="position:absolute;margin-left:507pt;margin-top:36.5pt;width:301.35pt;height:115.5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" stroked="f">
                <v:textbox>
                  <w:txbxContent>
                    <w:p w14:paraId="259F33C0" w14:textId="575809EB" w:rsidR="009C4DBD" w:rsidRDefault="009C4DBD" w:rsidP="009C4DBD">
                      <w:pPr>
                        <w:jc w:val="center"/>
                      </w:pPr>
                      <w:r>
                        <w:t>In 2023/24 there were</w:t>
                      </w:r>
                      <w:r w:rsidR="00AE0C29">
                        <w:t xml:space="preserve"> seven reports with substantial assurance over the operational effectiveness of controls and one report with a moderate </w:t>
                      </w:r>
                    </w:p>
                    <w:p w14:paraId="679100D3" w14:textId="34819FDA" w:rsidR="009C4DBD" w:rsidRPr="004A6A61" w:rsidRDefault="009C4DBD" w:rsidP="009C4DBD">
                      <w:pPr>
                        <w:jc w:val="center"/>
                      </w:pPr>
                      <w:r>
                        <w:t>This is a</w:t>
                      </w:r>
                      <w:r w:rsidR="00AE0C29">
                        <w:t xml:space="preserve"> </w:t>
                      </w:r>
                      <w:r>
                        <w:t xml:space="preserve">decrease </w:t>
                      </w:r>
                      <w:r w:rsidR="00AE0C29">
                        <w:t xml:space="preserve">in the amount of moderate assurance opinions on operational effectiveness given as compared with the prior year. </w:t>
                      </w:r>
                    </w:p>
                    <w:p w14:paraId="53A298AD" w14:textId="7E6C8E62" w:rsidR="00BA5CCE" w:rsidRPr="00CA5496" w:rsidRDefault="00BA5CCE" w:rsidP="00274593">
                      <w:pPr>
                        <w:jc w:val="center"/>
                      </w:pPr>
                    </w:p>
                  </w:txbxContent>
                </v:textbox>
                <w10:wrap type="square" anchorx="page"/>
              </v:shape>
            </w:pict>
          </mc:Fallback>
        </mc:AlternateContent>
      </w:r>
    </w:p>
    <w:p w14:paraId="6D47188B" w14:textId="533376CD" w:rsidR="00C37D73" w:rsidRDefault="003D581F" w:rsidP="00C37D73">
      <w:r w:rsidRPr="007C3BC4">
        <w:rPr>
          <w:noProof/>
          <w:lang w:eastAsia="en-GB"/>
        </w:rPr>
        <w:lastRenderedPageBreak/>
        <mc:AlternateContent>
          <mc:Choice Requires="wps">
            <w:drawing>
              <wp:anchor distT="0" distB="0" distL="114300" distR="114300" simplePos="0" relativeHeight="251651584" behindDoc="0" locked="0" layoutInCell="1" allowOverlap="1" wp14:anchorId="6D471964" wp14:editId="4BE24CF6">
                <wp:simplePos x="0" y="0"/>
                <wp:positionH relativeFrom="margin">
                  <wp:posOffset>0</wp:posOffset>
                </wp:positionH>
                <wp:positionV relativeFrom="paragraph">
                  <wp:posOffset>-635</wp:posOffset>
                </wp:positionV>
                <wp:extent cx="6469380" cy="545910"/>
                <wp:effectExtent l="0" t="0" r="0" b="0"/>
                <wp:wrapNone/>
                <wp:docPr id="3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545910"/>
                        </a:xfrm>
                        <a:prstGeom prst="rect">
                          <a:avLst/>
                        </a:prstGeom>
                      </wps:spPr>
                      <wps:txbx>
                        <w:txbxContent>
                          <w:p w14:paraId="6D4719E3" w14:textId="77777777" w:rsidR="00C50485" w:rsidRPr="009C4DBD" w:rsidRDefault="00C50485" w:rsidP="003D581F">
                            <w:pPr>
                              <w:pStyle w:val="NormalWeb"/>
                              <w:spacing w:before="0" w:beforeAutospacing="0" w:after="0" w:afterAutospacing="0" w:line="252" w:lineRule="auto"/>
                              <w:rPr>
                                <w:rFonts w:ascii="Trebuchet MS" w:hAnsi="Trebuchet MS"/>
                                <w:b/>
                                <w:bCs/>
                              </w:rPr>
                            </w:pPr>
                            <w:r w:rsidRPr="009C4DBD">
                              <w:rPr>
                                <w:rFonts w:ascii="Trebuchet MS" w:hAnsi="Trebuchet MS" w:cstheme="minorBidi"/>
                                <w:b/>
                                <w:bCs/>
                                <w:color w:val="ED1A3B"/>
                                <w:sz w:val="48"/>
                                <w:szCs w:val="48"/>
                              </w:rPr>
                              <w:t>ADDED VALUE</w:t>
                            </w:r>
                          </w:p>
                          <w:p w14:paraId="6D4719E4" w14:textId="77777777" w:rsidR="00C50485" w:rsidRPr="009C4DBD" w:rsidRDefault="00C50485" w:rsidP="003D581F">
                            <w:pPr>
                              <w:pStyle w:val="NormalWeb"/>
                              <w:spacing w:before="0" w:beforeAutospacing="0" w:after="0" w:afterAutospacing="0" w:line="252" w:lineRule="auto"/>
                              <w:rPr>
                                <w:rFonts w:ascii="Trebuchet MS" w:hAnsi="Trebuchet MS"/>
                                <w:b/>
                                <w:bC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6D471964" id="_x0000_s1034" type="#_x0000_t202" style="position:absolute;margin-left:0;margin-top:-.05pt;width:509.4pt;height:4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" filled="f" stroked="f">
                <v:textbox inset="0">
                  <w:txbxContent>
                    <w:p w14:paraId="6D4719E3" w14:textId="77777777" w:rsidR="00C50485" w:rsidRPr="009C4DBD" w:rsidRDefault="00C50485" w:rsidP="003D581F">
                      <w:pPr>
                        <w:pStyle w:val="NormalWeb"/>
                        <w:spacing w:before="0" w:beforeAutospacing="0" w:after="0" w:afterAutospacing="0" w:line="252" w:lineRule="auto"/>
                        <w:rPr>
                          <w:rFonts w:ascii="Trebuchet MS" w:hAnsi="Trebuchet MS"/>
                          <w:b/>
                          <w:bCs/>
                        </w:rPr>
                      </w:pPr>
                      <w:r w:rsidRPr="009C4DBD">
                        <w:rPr>
                          <w:rFonts w:ascii="Trebuchet MS" w:hAnsi="Trebuchet MS" w:cstheme="minorBidi"/>
                          <w:b/>
                          <w:bCs/>
                          <w:color w:val="ED1A3B"/>
                          <w:sz w:val="48"/>
                          <w:szCs w:val="48"/>
                        </w:rPr>
                        <w:t>ADDED VALUE</w:t>
                      </w:r>
                    </w:p>
                    <w:p w14:paraId="6D4719E4" w14:textId="77777777" w:rsidR="00C50485" w:rsidRPr="009C4DBD" w:rsidRDefault="00C50485" w:rsidP="003D581F">
                      <w:pPr>
                        <w:pStyle w:val="NormalWeb"/>
                        <w:spacing w:before="0" w:beforeAutospacing="0" w:after="0" w:afterAutospacing="0" w:line="252" w:lineRule="auto"/>
                        <w:rPr>
                          <w:rFonts w:ascii="Trebuchet MS" w:hAnsi="Trebuchet MS"/>
                          <w:b/>
                          <w:bCs/>
                        </w:rPr>
                      </w:pPr>
                    </w:p>
                  </w:txbxContent>
                </v:textbox>
                <w10:wrap anchorx="margin"/>
              </v:shape>
            </w:pict>
          </mc:Fallback>
        </mc:AlternateContent>
      </w:r>
    </w:p>
    <w:p w14:paraId="6D47188C" w14:textId="1A851FBF" w:rsidR="00C37D73" w:rsidRDefault="00C37D73" w:rsidP="00C37D73"/>
    <w:p w14:paraId="6D47188D" w14:textId="21BADB5D" w:rsidR="00C37D73" w:rsidRDefault="003432B2" w:rsidP="00320E86">
      <w:pPr>
        <w:ind w:left="-142"/>
      </w:pPr>
      <w:r w:rsidRPr="003432B2">
        <w:rPr>
          <w:noProof/>
          <w:lang w:eastAsia="en-GB"/>
        </w:rPr>
        <w:drawing>
          <wp:inline distT="0" distB="0" distL="0" distR="0" wp14:anchorId="6D471966" wp14:editId="249A2B2B">
            <wp:extent cx="6469380" cy="4827270"/>
            <wp:effectExtent l="0" t="0" r="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6D47188E" w14:textId="77777777" w:rsidR="009D1611" w:rsidRDefault="009D1611" w:rsidP="00C37D73">
      <w:pPr>
        <w:sectPr w:rsidR="009D1611" w:rsidSect="00014DA0">
          <w:headerReference w:type="even" r:id="rId46"/>
          <w:headerReference w:type="default" r:id="rId47"/>
          <w:footerReference w:type="default" r:id="rId48"/>
          <w:headerReference w:type="first" r:id="rId49"/>
          <w:pgSz w:w="11906" w:h="16838"/>
          <w:pgMar w:top="1440" w:right="1440" w:bottom="1440" w:left="1440" w:header="708" w:footer="708" w:gutter="0"/>
          <w:cols w:space="708"/>
          <w:docGrid w:linePitch="360"/>
        </w:sectPr>
      </w:pPr>
    </w:p>
    <w:p w14:paraId="6D47188F" w14:textId="001FAFF1" w:rsidR="00673F27" w:rsidRDefault="0075214D">
      <w:r>
        <w:rPr>
          <w:noProof/>
          <w:lang w:eastAsia="en-GB"/>
        </w:rPr>
        <w:drawing>
          <wp:anchor distT="0" distB="0" distL="114300" distR="114300" simplePos="0" relativeHeight="251681280" behindDoc="0" locked="0" layoutInCell="1" allowOverlap="1" wp14:anchorId="6238F565" wp14:editId="6CEF6127">
            <wp:simplePos x="0" y="0"/>
            <wp:positionH relativeFrom="column">
              <wp:posOffset>935163</wp:posOffset>
            </wp:positionH>
            <wp:positionV relativeFrom="paragraph">
              <wp:posOffset>140335</wp:posOffset>
            </wp:positionV>
            <wp:extent cx="3880485" cy="2508885"/>
            <wp:effectExtent l="0" t="0" r="5715" b="5715"/>
            <wp:wrapSquare wrapText="bothSides"/>
            <wp:docPr id="1348425550" name="Picture 4" descr="A hand holding a block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25550" name="Picture 4" descr="A hand holding a block with a red arrow&#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80485" cy="2508885"/>
                    </a:xfrm>
                    <a:prstGeom prst="rect">
                      <a:avLst/>
                    </a:prstGeom>
                  </pic:spPr>
                </pic:pic>
              </a:graphicData>
            </a:graphic>
            <wp14:sizeRelH relativeFrom="margin">
              <wp14:pctWidth>0</wp14:pctWidth>
            </wp14:sizeRelH>
            <wp14:sizeRelV relativeFrom="margin">
              <wp14:pctHeight>0</wp14:pctHeight>
            </wp14:sizeRelV>
          </wp:anchor>
        </w:drawing>
      </w:r>
      <w:r w:rsidR="00673F27">
        <w:br w:type="page"/>
      </w:r>
    </w:p>
    <w:p w14:paraId="6D471890" w14:textId="47426582" w:rsidR="00673F27" w:rsidRDefault="00673F27" w:rsidP="00673F27">
      <w:r w:rsidRPr="007C3BC4">
        <w:rPr>
          <w:noProof/>
          <w:lang w:eastAsia="en-GB"/>
        </w:rPr>
        <w:lastRenderedPageBreak/>
        <mc:AlternateContent>
          <mc:Choice Requires="wps">
            <w:drawing>
              <wp:anchor distT="0" distB="0" distL="114300" distR="114300" simplePos="0" relativeHeight="251655680" behindDoc="0" locked="0" layoutInCell="1" allowOverlap="1" wp14:anchorId="6D471968" wp14:editId="12EA6D40">
                <wp:simplePos x="0" y="0"/>
                <wp:positionH relativeFrom="margin">
                  <wp:posOffset>0</wp:posOffset>
                </wp:positionH>
                <wp:positionV relativeFrom="paragraph">
                  <wp:posOffset>-635</wp:posOffset>
                </wp:positionV>
                <wp:extent cx="6469380" cy="545910"/>
                <wp:effectExtent l="0" t="0" r="0" b="0"/>
                <wp:wrapNone/>
                <wp:docPr id="4"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9380" cy="545910"/>
                        </a:xfrm>
                        <a:prstGeom prst="rect">
                          <a:avLst/>
                        </a:prstGeom>
                      </wps:spPr>
                      <wps:txbx>
                        <w:txbxContent>
                          <w:p w14:paraId="6D4719E5" w14:textId="77777777" w:rsidR="00C50485" w:rsidRPr="007C3BC4" w:rsidRDefault="00C50485" w:rsidP="00673F27">
                            <w:pPr>
                              <w:pStyle w:val="NormalWeb"/>
                              <w:spacing w:before="0" w:beforeAutospacing="0" w:after="0" w:afterAutospacing="0" w:line="252" w:lineRule="auto"/>
                              <w:rPr>
                                <w:rFonts w:ascii="Trebuchet MS" w:hAnsi="Trebuchet MS"/>
                              </w:rPr>
                            </w:pPr>
                            <w:r w:rsidRPr="00BA5CCE">
                              <w:rPr>
                                <w:rFonts w:ascii="Trebuchet MS" w:hAnsi="Trebuchet MS" w:cstheme="minorBidi"/>
                                <w:color w:val="ED1A3B"/>
                                <w:sz w:val="48"/>
                                <w:szCs w:val="48"/>
                              </w:rPr>
                              <w:t>KEY THEMES</w:t>
                            </w:r>
                          </w:p>
                          <w:p w14:paraId="6D4719E6" w14:textId="77777777" w:rsidR="00C50485" w:rsidRPr="007C3BC4" w:rsidRDefault="00C50485" w:rsidP="00673F27">
                            <w:pPr>
                              <w:pStyle w:val="NormalWeb"/>
                              <w:spacing w:before="0" w:beforeAutospacing="0" w:after="0" w:afterAutospacing="0" w:line="252" w:lineRule="auto"/>
                              <w:rPr>
                                <w:rFonts w:ascii="Trebuchet MS" w:hAnsi="Trebuchet MS"/>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6D471968" id="_x0000_s1035" type="#_x0000_t202" style="position:absolute;margin-left:0;margin-top:-.05pt;width:509.4pt;height:43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" filled="f" stroked="f">
                <v:textbox inset="0">
                  <w:txbxContent>
                    <w:p w14:paraId="6D4719E5" w14:textId="77777777" w:rsidR="00C50485" w:rsidRPr="007C3BC4" w:rsidRDefault="00C50485" w:rsidP="00673F27">
                      <w:pPr>
                        <w:pStyle w:val="NormalWeb"/>
                        <w:spacing w:before="0" w:beforeAutospacing="0" w:after="0" w:afterAutospacing="0" w:line="252" w:lineRule="auto"/>
                        <w:rPr>
                          <w:rFonts w:ascii="Trebuchet MS" w:hAnsi="Trebuchet MS"/>
                        </w:rPr>
                      </w:pPr>
                      <w:r w:rsidRPr="00BA5CCE">
                        <w:rPr>
                          <w:rFonts w:ascii="Trebuchet MS" w:hAnsi="Trebuchet MS" w:cstheme="minorBidi"/>
                          <w:color w:val="ED1A3B"/>
                          <w:sz w:val="48"/>
                          <w:szCs w:val="48"/>
                        </w:rPr>
                        <w:t>KEY THEMES</w:t>
                      </w:r>
                    </w:p>
                    <w:p w14:paraId="6D4719E6" w14:textId="77777777" w:rsidR="00C50485" w:rsidRPr="007C3BC4" w:rsidRDefault="00C50485" w:rsidP="00673F27">
                      <w:pPr>
                        <w:pStyle w:val="NormalWeb"/>
                        <w:spacing w:before="0" w:beforeAutospacing="0" w:after="0" w:afterAutospacing="0" w:line="252" w:lineRule="auto"/>
                        <w:rPr>
                          <w:rFonts w:ascii="Trebuchet MS" w:hAnsi="Trebuchet MS"/>
                        </w:rPr>
                      </w:pPr>
                    </w:p>
                  </w:txbxContent>
                </v:textbox>
                <w10:wrap anchorx="margin"/>
              </v:shape>
            </w:pict>
          </mc:Fallback>
        </mc:AlternateContent>
      </w:r>
    </w:p>
    <w:p w14:paraId="6D471891" w14:textId="0A821604" w:rsidR="00673F27" w:rsidRDefault="00673F27" w:rsidP="00673F27"/>
    <w:p w14:paraId="6D471892" w14:textId="1571D99B" w:rsidR="00673F27" w:rsidRDefault="0075214D" w:rsidP="00673F27">
      <w:pPr>
        <w:ind w:left="-142"/>
      </w:pPr>
      <w:r>
        <w:rPr>
          <w:noProof/>
        </w:rPr>
        <w:drawing>
          <wp:anchor distT="0" distB="0" distL="114300" distR="114300" simplePos="0" relativeHeight="251688448" behindDoc="0" locked="0" layoutInCell="1" allowOverlap="1" wp14:anchorId="748F71E7" wp14:editId="7804D86A">
            <wp:simplePos x="0" y="0"/>
            <wp:positionH relativeFrom="column">
              <wp:posOffset>935355</wp:posOffset>
            </wp:positionH>
            <wp:positionV relativeFrom="paragraph">
              <wp:posOffset>5711825</wp:posOffset>
            </wp:positionV>
            <wp:extent cx="3880485" cy="2508885"/>
            <wp:effectExtent l="0" t="0" r="5715" b="5715"/>
            <wp:wrapSquare wrapText="bothSides"/>
            <wp:docPr id="1348085644" name="Picture 5" descr="A hand holding a red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85644" name="Picture 5" descr="A hand holding a red block&#10;&#10;Description automatically generated"/>
                    <pic:cNvPicPr/>
                  </pic:nvPicPr>
                  <pic:blipFill rotWithShape="1">
                    <a:blip r:embed="rId51" cstate="print">
                      <a:extLst>
                        <a:ext uri="{BEBA8EAE-BF5A-486C-A8C5-ECC9F3942E4B}">
                          <a14:imgProps xmlns:a14="http://schemas.microsoft.com/office/drawing/2010/main">
                            <a14:imgLayer r:embed="rId52">
                              <a14:imgEffect>
                                <a14:colorTemperature colorTemp="6300"/>
                              </a14:imgEffect>
                            </a14:imgLayer>
                          </a14:imgProps>
                        </a:ext>
                        <a:ext uri="{28A0092B-C50C-407E-A947-70E740481C1C}">
                          <a14:useLocalDpi xmlns:a14="http://schemas.microsoft.com/office/drawing/2010/main" val="0"/>
                        </a:ext>
                      </a:extLst>
                    </a:blip>
                    <a:srcRect l="4" t="6" r="4" b="6"/>
                    <a:stretch/>
                  </pic:blipFill>
                  <pic:spPr bwMode="auto">
                    <a:xfrm>
                      <a:off x="0" y="0"/>
                      <a:ext cx="3880485" cy="250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F27" w:rsidRPr="003432B2">
        <w:rPr>
          <w:noProof/>
          <w:lang w:eastAsia="en-GB"/>
        </w:rPr>
        <w:drawing>
          <wp:inline distT="0" distB="0" distL="0" distR="0" wp14:anchorId="6D47196A" wp14:editId="62C454D4">
            <wp:extent cx="6469380" cy="5238750"/>
            <wp:effectExtent l="0" t="3810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6D471893" w14:textId="77777777" w:rsidR="00673F27" w:rsidRDefault="00673F27" w:rsidP="00673F27">
      <w:pPr>
        <w:sectPr w:rsidR="00673F27" w:rsidSect="00014DA0">
          <w:headerReference w:type="even" r:id="rId58"/>
          <w:headerReference w:type="default" r:id="rId59"/>
          <w:footerReference w:type="default" r:id="rId60"/>
          <w:headerReference w:type="first" r:id="rId61"/>
          <w:type w:val="continuous"/>
          <w:pgSz w:w="11906" w:h="16838"/>
          <w:pgMar w:top="1440" w:right="1440" w:bottom="1440" w:left="1440" w:header="708" w:footer="708" w:gutter="0"/>
          <w:cols w:space="708"/>
          <w:docGrid w:linePitch="360"/>
        </w:sectPr>
      </w:pPr>
    </w:p>
    <w:p w14:paraId="6D471894" w14:textId="2C2B553D" w:rsidR="00C37D73" w:rsidRDefault="00C37D73" w:rsidP="00C37D73"/>
    <w:p w14:paraId="6D471895" w14:textId="2B6BE02E" w:rsidR="00C37D73" w:rsidRDefault="00C37D73" w:rsidP="00C37D73"/>
    <w:p w14:paraId="6D471896" w14:textId="23609F3C" w:rsidR="003D581F" w:rsidRDefault="003D581F" w:rsidP="00C37D73"/>
    <w:p w14:paraId="6D471897" w14:textId="1A8E65A1" w:rsidR="003D581F" w:rsidRDefault="003D581F" w:rsidP="00C37D73"/>
    <w:p w14:paraId="6D471898" w14:textId="77777777" w:rsidR="00C37D73" w:rsidRDefault="00C37D73" w:rsidP="00C37D73"/>
    <w:p w14:paraId="6D471899" w14:textId="77777777" w:rsidR="00C37D73" w:rsidRDefault="00C37D73" w:rsidP="00C37D73"/>
    <w:p w14:paraId="6D47189A" w14:textId="77777777" w:rsidR="00C37D73" w:rsidRDefault="00C37D73" w:rsidP="00C37D73"/>
    <w:p w14:paraId="6D47189B" w14:textId="77777777" w:rsidR="00C37D73" w:rsidRDefault="00C37D73" w:rsidP="00C37D73"/>
    <w:p w14:paraId="6D47189C" w14:textId="77777777" w:rsidR="00C37D73" w:rsidRDefault="00C37D73" w:rsidP="00C37D73"/>
    <w:p w14:paraId="6D47189E" w14:textId="77777777" w:rsidR="004627D7" w:rsidRDefault="003D581F" w:rsidP="00C37D73">
      <w:r w:rsidRPr="007C3BC4">
        <w:rPr>
          <w:noProof/>
          <w:lang w:eastAsia="en-GB"/>
        </w:rPr>
        <w:lastRenderedPageBreak/>
        <mc:AlternateContent>
          <mc:Choice Requires="wps">
            <w:drawing>
              <wp:anchor distT="0" distB="0" distL="114300" distR="114300" simplePos="0" relativeHeight="251648512" behindDoc="0" locked="0" layoutInCell="1" allowOverlap="1" wp14:anchorId="6D47196C" wp14:editId="6D47196D">
                <wp:simplePos x="0" y="0"/>
                <wp:positionH relativeFrom="margin">
                  <wp:align>right</wp:align>
                </wp:positionH>
                <wp:positionV relativeFrom="paragraph">
                  <wp:posOffset>-16042</wp:posOffset>
                </wp:positionV>
                <wp:extent cx="5727032" cy="775970"/>
                <wp:effectExtent l="0" t="0" r="0" b="0"/>
                <wp:wrapNone/>
                <wp:docPr id="36"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32" cy="775970"/>
                        </a:xfrm>
                        <a:prstGeom prst="rect">
                          <a:avLst/>
                        </a:prstGeom>
                      </wps:spPr>
                      <wps:txbx>
                        <w:txbxContent>
                          <w:p w14:paraId="6D4719E7" w14:textId="77777777" w:rsidR="00C50485" w:rsidRPr="009C4DBD" w:rsidRDefault="00C50485" w:rsidP="00C37D73">
                            <w:pPr>
                              <w:pStyle w:val="NormalWeb"/>
                              <w:spacing w:before="0" w:beforeAutospacing="0" w:after="0" w:afterAutospacing="0" w:line="252" w:lineRule="auto"/>
                              <w:rPr>
                                <w:rFonts w:ascii="Trebuchet MS" w:hAnsi="Trebuchet MS"/>
                                <w:b/>
                                <w:bCs/>
                              </w:rPr>
                            </w:pPr>
                            <w:r w:rsidRPr="009C4DBD">
                              <w:rPr>
                                <w:rFonts w:ascii="Trebuchet MS" w:hAnsi="Trebuchet MS" w:cstheme="minorBidi"/>
                                <w:b/>
                                <w:bCs/>
                                <w:color w:val="ED1A3B"/>
                                <w:sz w:val="48"/>
                                <w:szCs w:val="48"/>
                              </w:rPr>
                              <w:t>BACKGROUND TO ANNUAL OPINION</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6D47196C" id="_x0000_s1036" type="#_x0000_t202" style="position:absolute;margin-left:399.75pt;margin-top:-1.25pt;width:450.95pt;height:61.1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" filled="f" stroked="f">
                <v:textbox inset="0">
                  <w:txbxContent>
                    <w:p w14:paraId="6D4719E7" w14:textId="77777777" w:rsidR="00C50485" w:rsidRPr="009C4DBD" w:rsidRDefault="00C50485" w:rsidP="00C37D73">
                      <w:pPr>
                        <w:pStyle w:val="NormalWeb"/>
                        <w:spacing w:before="0" w:beforeAutospacing="0" w:after="0" w:afterAutospacing="0" w:line="252" w:lineRule="auto"/>
                        <w:rPr>
                          <w:rFonts w:ascii="Trebuchet MS" w:hAnsi="Trebuchet MS"/>
                          <w:b/>
                          <w:bCs/>
                        </w:rPr>
                      </w:pPr>
                      <w:r w:rsidRPr="009C4DBD">
                        <w:rPr>
                          <w:rFonts w:ascii="Trebuchet MS" w:hAnsi="Trebuchet MS" w:cstheme="minorBidi"/>
                          <w:b/>
                          <w:bCs/>
                          <w:color w:val="ED1A3B"/>
                          <w:sz w:val="48"/>
                          <w:szCs w:val="48"/>
                        </w:rPr>
                        <w:t>BACKGROUND TO ANNUAL OPINION</w:t>
                      </w:r>
                    </w:p>
                  </w:txbxContent>
                </v:textbox>
                <w10:wrap anchorx="margin"/>
              </v:shape>
            </w:pict>
          </mc:Fallback>
        </mc:AlternateContent>
      </w:r>
    </w:p>
    <w:p w14:paraId="6D47189F" w14:textId="77777777" w:rsidR="00C37D73" w:rsidRDefault="00C37D73" w:rsidP="00C37D73"/>
    <w:p w14:paraId="6D4718A0" w14:textId="77777777" w:rsidR="00C37D73" w:rsidRDefault="00C37D73">
      <w:pPr>
        <w:sectPr w:rsidR="00C37D73" w:rsidSect="00014DA0">
          <w:headerReference w:type="even" r:id="rId62"/>
          <w:headerReference w:type="default" r:id="rId63"/>
          <w:footerReference w:type="default" r:id="rId64"/>
          <w:headerReference w:type="first" r:id="rId65"/>
          <w:type w:val="continuous"/>
          <w:pgSz w:w="11906" w:h="16838"/>
          <w:pgMar w:top="1440" w:right="1440" w:bottom="1440" w:left="1440" w:header="708" w:footer="708" w:gutter="0"/>
          <w:cols w:space="708"/>
          <w:docGrid w:linePitch="360"/>
        </w:sectPr>
      </w:pPr>
    </w:p>
    <w:p w14:paraId="6D4718A1" w14:textId="77777777" w:rsidR="00FA7A1A"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Introduction</w:t>
      </w:r>
    </w:p>
    <w:p w14:paraId="6D4718A2" w14:textId="38A5CD4B" w:rsidR="0083008C" w:rsidRPr="0083008C" w:rsidRDefault="0083008C" w:rsidP="009072E9">
      <w:pPr>
        <w:spacing w:before="240" w:after="240" w:line="240" w:lineRule="auto"/>
        <w:ind w:left="20" w:hanging="1"/>
        <w:jc w:val="both"/>
        <w:rPr>
          <w:rFonts w:eastAsia="Trebuchet MS"/>
        </w:rPr>
      </w:pPr>
      <w:r w:rsidRPr="0083008C">
        <w:rPr>
          <w:rFonts w:eastAsia="Trebuchet MS"/>
        </w:rPr>
        <w:t>Our role as internal auditors t</w:t>
      </w:r>
      <w:r w:rsidR="00FD7B00">
        <w:rPr>
          <w:rFonts w:eastAsia="Trebuchet MS"/>
        </w:rPr>
        <w:t>o</w:t>
      </w:r>
      <w:r w:rsidR="00A33CCD">
        <w:rPr>
          <w:rFonts w:eastAsia="Trebuchet MS"/>
        </w:rPr>
        <w:t xml:space="preserve"> </w:t>
      </w:r>
      <w:r w:rsidR="009072E9">
        <w:rPr>
          <w:bCs/>
          <w:kern w:val="24"/>
          <w:szCs w:val="20"/>
        </w:rPr>
        <w:t>Rushcliffe Borough Council</w:t>
      </w:r>
      <w:r w:rsidR="000A7FC4">
        <w:rPr>
          <w:bCs/>
          <w:kern w:val="24"/>
          <w:szCs w:val="20"/>
        </w:rPr>
        <w:t xml:space="preserve"> (the Council)</w:t>
      </w:r>
      <w:r w:rsidR="009072E9">
        <w:rPr>
          <w:bCs/>
          <w:kern w:val="24"/>
          <w:szCs w:val="20"/>
        </w:rPr>
        <w:t xml:space="preserve"> </w:t>
      </w:r>
      <w:r w:rsidRPr="0083008C">
        <w:rPr>
          <w:rFonts w:eastAsia="Trebuchet MS"/>
        </w:rPr>
        <w:t>i</w:t>
      </w:r>
      <w:r w:rsidR="00FD7B00">
        <w:rPr>
          <w:rFonts w:eastAsia="Trebuchet MS"/>
        </w:rPr>
        <w:t xml:space="preserve">s to provide an opinion to the </w:t>
      </w:r>
      <w:r w:rsidR="00D662A9">
        <w:rPr>
          <w:rFonts w:eastAsia="Trebuchet MS"/>
        </w:rPr>
        <w:t>Council</w:t>
      </w:r>
      <w:r w:rsidRPr="0083008C">
        <w:rPr>
          <w:rFonts w:eastAsia="Trebuchet MS"/>
        </w:rPr>
        <w:t xml:space="preserve">, </w:t>
      </w:r>
      <w:r w:rsidR="00FD7B00">
        <w:rPr>
          <w:rFonts w:eastAsia="Trebuchet MS"/>
        </w:rPr>
        <w:t xml:space="preserve">through the </w:t>
      </w:r>
      <w:r w:rsidR="000A7FC4">
        <w:rPr>
          <w:rFonts w:eastAsia="Trebuchet MS"/>
        </w:rPr>
        <w:t>Governance Scrutiny Group</w:t>
      </w:r>
      <w:r w:rsidRPr="0083008C">
        <w:rPr>
          <w:rFonts w:eastAsia="Trebuchet MS"/>
        </w:rPr>
        <w:t xml:space="preserve">, on the adequacy and effectiveness of the internal control system to ensure the achievement of the organisation’s objectives in the areas reviewed. Our approach, as set out in the firm’s Internal Audit Manual, is to help the organisation accomplish its objectives by bringing a systematic, disciplined approach to evaluate and improve the effectiveness of risk management, </w:t>
      </w:r>
      <w:proofErr w:type="gramStart"/>
      <w:r w:rsidRPr="0083008C">
        <w:rPr>
          <w:rFonts w:eastAsia="Trebuchet MS"/>
        </w:rPr>
        <w:t>control</w:t>
      </w:r>
      <w:proofErr w:type="gramEnd"/>
      <w:r w:rsidRPr="0083008C">
        <w:rPr>
          <w:rFonts w:eastAsia="Trebuchet MS"/>
        </w:rPr>
        <w:t xml:space="preserve"> and governance processes.</w:t>
      </w:r>
    </w:p>
    <w:p w14:paraId="6D4718A3" w14:textId="7ABFB59C" w:rsidR="0083008C" w:rsidRPr="0083008C" w:rsidRDefault="0083008C" w:rsidP="0028614B">
      <w:pPr>
        <w:spacing w:before="240" w:after="240" w:line="240" w:lineRule="auto"/>
        <w:ind w:left="20" w:hanging="1"/>
        <w:jc w:val="both"/>
        <w:rPr>
          <w:rFonts w:eastAsia="Trebuchet MS"/>
        </w:rPr>
      </w:pPr>
      <w:r w:rsidRPr="0083008C">
        <w:rPr>
          <w:rFonts w:eastAsia="Trebuchet MS"/>
        </w:rPr>
        <w:t xml:space="preserve">Our internal audit work for the </w:t>
      </w:r>
      <w:r w:rsidR="00667F10" w:rsidRPr="0083008C">
        <w:rPr>
          <w:rFonts w:eastAsia="Trebuchet MS"/>
        </w:rPr>
        <w:t>12-month</w:t>
      </w:r>
      <w:r w:rsidRPr="0083008C">
        <w:rPr>
          <w:rFonts w:eastAsia="Trebuchet MS"/>
        </w:rPr>
        <w:t xml:space="preserve"> period from </w:t>
      </w:r>
      <w:r w:rsidR="009072E9">
        <w:rPr>
          <w:rFonts w:eastAsia="Trebuchet MS"/>
        </w:rPr>
        <w:t>April 2023</w:t>
      </w:r>
      <w:r w:rsidR="000A7FC4">
        <w:rPr>
          <w:rFonts w:eastAsia="Trebuchet MS"/>
        </w:rPr>
        <w:t xml:space="preserve"> to March 2024</w:t>
      </w:r>
      <w:r w:rsidRPr="0083008C">
        <w:rPr>
          <w:rFonts w:eastAsia="Trebuchet MS"/>
        </w:rPr>
        <w:t xml:space="preserve"> was carried out in accordance with the internal audit plan approved by </w:t>
      </w:r>
      <w:r w:rsidR="00667F10" w:rsidRPr="000A7FC4">
        <w:rPr>
          <w:rFonts w:eastAsia="Trebuchet MS"/>
        </w:rPr>
        <w:t>the Executive Management Team</w:t>
      </w:r>
      <w:r w:rsidR="00667F10">
        <w:rPr>
          <w:rFonts w:eastAsia="Trebuchet MS"/>
        </w:rPr>
        <w:t xml:space="preserve"> and the </w:t>
      </w:r>
      <w:r w:rsidR="000A7FC4">
        <w:rPr>
          <w:rFonts w:eastAsia="Trebuchet MS"/>
        </w:rPr>
        <w:t>Governance Scrutiny Group</w:t>
      </w:r>
      <w:r w:rsidRPr="0083008C">
        <w:rPr>
          <w:rFonts w:eastAsia="Trebuchet MS"/>
        </w:rPr>
        <w:t>, adjusted during the year for any emerging risk issues. The plan was based upon discussions held with management and was constructed in such a way as to gain a level of assurance on the main financial and management systems reviewed. There were no restrictions placed upon the scope of our audit and our work complied with Public Sector Internal Audit Standards.</w:t>
      </w:r>
    </w:p>
    <w:p w14:paraId="6D4718A4" w14:textId="77777777" w:rsidR="0083008C" w:rsidRPr="0083008C" w:rsidRDefault="0083008C" w:rsidP="0028614B">
      <w:pPr>
        <w:spacing w:before="240" w:after="240" w:line="240" w:lineRule="auto"/>
        <w:jc w:val="both"/>
        <w:rPr>
          <w:rFonts w:eastAsia="Trebuchet MS"/>
        </w:rPr>
      </w:pPr>
      <w:r w:rsidRPr="0083008C">
        <w:rPr>
          <w:rFonts w:eastAsia="Trebuchet MS"/>
        </w:rPr>
        <w:t xml:space="preserve">The annual report from internal audit provides an overall opinion on the adequacy and effectiveness of the organisation’s risk management, </w:t>
      </w:r>
      <w:proofErr w:type="gramStart"/>
      <w:r w:rsidRPr="0083008C">
        <w:rPr>
          <w:rFonts w:eastAsia="Trebuchet MS"/>
        </w:rPr>
        <w:t>control</w:t>
      </w:r>
      <w:proofErr w:type="gramEnd"/>
      <w:r w:rsidRPr="0083008C">
        <w:rPr>
          <w:rFonts w:eastAsia="Trebuchet MS"/>
        </w:rPr>
        <w:t xml:space="preserve"> and governance processes, within the scope of work undertaken by our firm as outsourced providers of the internal audit service. It also summarises the activities of internal audit for the period.</w:t>
      </w:r>
    </w:p>
    <w:p w14:paraId="6D4718A6" w14:textId="77777777"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Audit Approach</w:t>
      </w:r>
    </w:p>
    <w:p w14:paraId="6D4718A7" w14:textId="4098AA87" w:rsidR="0083008C" w:rsidRDefault="0083008C" w:rsidP="0028614B">
      <w:pPr>
        <w:spacing w:before="240" w:after="240" w:line="240" w:lineRule="auto"/>
        <w:jc w:val="both"/>
        <w:rPr>
          <w:rFonts w:eastAsia="Trebuchet MS"/>
        </w:rPr>
      </w:pPr>
      <w:r w:rsidRPr="0083008C">
        <w:rPr>
          <w:rFonts w:eastAsia="Trebuchet MS"/>
        </w:rPr>
        <w:t>We have reviewed the control policies an</w:t>
      </w:r>
      <w:r w:rsidR="00FD7B00">
        <w:rPr>
          <w:rFonts w:eastAsia="Trebuchet MS"/>
        </w:rPr>
        <w:t xml:space="preserve">d procedures employed by </w:t>
      </w:r>
      <w:r w:rsidR="000A7FC4">
        <w:rPr>
          <w:rFonts w:eastAsia="Trebuchet MS"/>
        </w:rPr>
        <w:t>the Council</w:t>
      </w:r>
      <w:r w:rsidR="009072E9">
        <w:rPr>
          <w:rFonts w:eastAsia="Trebuchet MS"/>
        </w:rPr>
        <w:t xml:space="preserve"> </w:t>
      </w:r>
      <w:r w:rsidRPr="0083008C">
        <w:rPr>
          <w:rFonts w:eastAsia="Trebuchet MS"/>
        </w:rPr>
        <w:t>to manage risks in business areas identified b</w:t>
      </w:r>
      <w:r w:rsidR="00FD7B00">
        <w:rPr>
          <w:rFonts w:eastAsia="Trebuchet MS"/>
        </w:rPr>
        <w:t xml:space="preserve">y management set out in </w:t>
      </w:r>
      <w:r w:rsidR="00FD7B00" w:rsidRPr="00027C07">
        <w:rPr>
          <w:rFonts w:eastAsia="Trebuchet MS"/>
        </w:rPr>
        <w:t xml:space="preserve">the </w:t>
      </w:r>
      <w:r w:rsidR="00985551">
        <w:rPr>
          <w:rFonts w:eastAsia="Trebuchet MS"/>
        </w:rPr>
        <w:t>2023</w:t>
      </w:r>
      <w:r w:rsidR="000A7FC4">
        <w:rPr>
          <w:rFonts w:eastAsia="Trebuchet MS"/>
        </w:rPr>
        <w:t>-</w:t>
      </w:r>
      <w:r w:rsidR="00985551">
        <w:rPr>
          <w:rFonts w:eastAsia="Trebuchet MS"/>
        </w:rPr>
        <w:t>24</w:t>
      </w:r>
      <w:r w:rsidRPr="0083008C">
        <w:rPr>
          <w:rFonts w:eastAsia="Trebuchet MS"/>
        </w:rPr>
        <w:t xml:space="preserve"> Internal Audit Annual Plan. This report is made solely in relation to those business areas and risks reviewed in the year and does not relate to any of the other operations of the organisation. Our approach complies with best professional practice,</w:t>
      </w:r>
      <w:r w:rsidR="00027C07">
        <w:rPr>
          <w:rFonts w:eastAsia="Trebuchet MS"/>
        </w:rPr>
        <w:t xml:space="preserve"> </w:t>
      </w:r>
      <w:r w:rsidRPr="0083008C">
        <w:rPr>
          <w:rFonts w:eastAsia="Trebuchet MS"/>
        </w:rPr>
        <w:t>in particular, Public Sector Internal Audit Standards, the Chartered Institute of Internal Auditors’ Position Statement on Risk Based Internal Auditing.</w:t>
      </w:r>
    </w:p>
    <w:p w14:paraId="6D4718A8" w14:textId="40FBA264" w:rsidR="003100F1" w:rsidRPr="003100F1" w:rsidRDefault="003100F1" w:rsidP="0028614B">
      <w:pPr>
        <w:spacing w:before="240" w:after="240" w:line="240" w:lineRule="auto"/>
        <w:ind w:left="2" w:hanging="1"/>
        <w:jc w:val="both"/>
        <w:rPr>
          <w:rFonts w:eastAsia="Trebuchet MS"/>
        </w:rPr>
      </w:pPr>
      <w:r w:rsidRPr="003100F1">
        <w:rPr>
          <w:rFonts w:eastAsia="Trebuchet MS"/>
        </w:rPr>
        <w:t>We discharge our role, as detailed within the audit planning documents agreed with</w:t>
      </w:r>
      <w:r w:rsidR="00FD7B00">
        <w:rPr>
          <w:rFonts w:eastAsia="Trebuchet MS"/>
        </w:rPr>
        <w:t xml:space="preserve"> the </w:t>
      </w:r>
      <w:r w:rsidR="00CB0496">
        <w:rPr>
          <w:rFonts w:eastAsia="Trebuchet MS"/>
        </w:rPr>
        <w:t>Council’s</w:t>
      </w:r>
      <w:r w:rsidR="009C4DBD" w:rsidRPr="009C4DBD">
        <w:rPr>
          <w:rFonts w:eastAsia="Trebuchet MS"/>
        </w:rPr>
        <w:t xml:space="preserve"> </w:t>
      </w:r>
      <w:r w:rsidRPr="003100F1">
        <w:rPr>
          <w:rFonts w:eastAsia="Trebuchet MS"/>
        </w:rPr>
        <w:t>management for each review, by:</w:t>
      </w:r>
    </w:p>
    <w:p w14:paraId="7E989F8E" w14:textId="77777777" w:rsidR="000A7FC4" w:rsidRDefault="003100F1" w:rsidP="000A7FC4">
      <w:pPr>
        <w:pStyle w:val="Bodytext"/>
        <w:numPr>
          <w:ilvl w:val="0"/>
          <w:numId w:val="40"/>
        </w:numPr>
        <w:spacing w:before="80" w:after="120"/>
        <w:jc w:val="both"/>
        <w:rPr>
          <w:color w:val="auto"/>
          <w:sz w:val="20"/>
          <w:szCs w:val="20"/>
        </w:rPr>
      </w:pPr>
      <w:r w:rsidRPr="000A7FC4">
        <w:rPr>
          <w:color w:val="auto"/>
          <w:sz w:val="20"/>
          <w:szCs w:val="20"/>
        </w:rPr>
        <w:t>Considering the risks that have been identified by management as being associated with the processes under review</w:t>
      </w:r>
      <w:r w:rsidR="000A7FC4">
        <w:rPr>
          <w:color w:val="auto"/>
          <w:sz w:val="20"/>
          <w:szCs w:val="20"/>
        </w:rPr>
        <w:t>.</w:t>
      </w:r>
    </w:p>
    <w:p w14:paraId="2BAADA92" w14:textId="77777777" w:rsidR="000A7FC4" w:rsidRDefault="003100F1" w:rsidP="000A7FC4">
      <w:pPr>
        <w:pStyle w:val="Bodytext"/>
        <w:numPr>
          <w:ilvl w:val="0"/>
          <w:numId w:val="40"/>
        </w:numPr>
        <w:spacing w:before="80" w:after="120"/>
        <w:jc w:val="both"/>
        <w:rPr>
          <w:color w:val="auto"/>
          <w:sz w:val="20"/>
          <w:szCs w:val="20"/>
        </w:rPr>
      </w:pPr>
      <w:r w:rsidRPr="000A7FC4">
        <w:rPr>
          <w:color w:val="auto"/>
          <w:sz w:val="20"/>
          <w:szCs w:val="20"/>
        </w:rPr>
        <w:t>Reviewing the written policies and procedures and holding discussions with management to identify process controls</w:t>
      </w:r>
      <w:r w:rsidR="000A7FC4">
        <w:rPr>
          <w:color w:val="auto"/>
          <w:sz w:val="20"/>
          <w:szCs w:val="20"/>
        </w:rPr>
        <w:t>.</w:t>
      </w:r>
    </w:p>
    <w:p w14:paraId="7F44352D" w14:textId="77777777" w:rsidR="000A7FC4" w:rsidRDefault="003100F1" w:rsidP="000A7FC4">
      <w:pPr>
        <w:pStyle w:val="Bodytext"/>
        <w:numPr>
          <w:ilvl w:val="0"/>
          <w:numId w:val="40"/>
        </w:numPr>
        <w:spacing w:before="80" w:after="120"/>
        <w:jc w:val="both"/>
        <w:rPr>
          <w:color w:val="auto"/>
          <w:sz w:val="20"/>
          <w:szCs w:val="20"/>
        </w:rPr>
      </w:pPr>
      <w:r w:rsidRPr="000A7FC4">
        <w:rPr>
          <w:color w:val="auto"/>
          <w:sz w:val="20"/>
          <w:szCs w:val="20"/>
        </w:rPr>
        <w:t>Evaluating the risk management activities and controls established by management to address the risks it is seeking to manage</w:t>
      </w:r>
      <w:r w:rsidR="000A7FC4">
        <w:rPr>
          <w:color w:val="auto"/>
          <w:sz w:val="20"/>
          <w:szCs w:val="20"/>
        </w:rPr>
        <w:t>.</w:t>
      </w:r>
    </w:p>
    <w:p w14:paraId="7B1230C9" w14:textId="77777777" w:rsidR="000A7FC4" w:rsidRDefault="003100F1" w:rsidP="000A7FC4">
      <w:pPr>
        <w:pStyle w:val="Bodytext"/>
        <w:numPr>
          <w:ilvl w:val="0"/>
          <w:numId w:val="40"/>
        </w:numPr>
        <w:spacing w:before="80" w:after="120"/>
        <w:jc w:val="both"/>
        <w:rPr>
          <w:color w:val="auto"/>
          <w:sz w:val="20"/>
          <w:szCs w:val="20"/>
        </w:rPr>
      </w:pPr>
      <w:r w:rsidRPr="000A7FC4">
        <w:rPr>
          <w:color w:val="auto"/>
          <w:sz w:val="20"/>
          <w:szCs w:val="20"/>
        </w:rPr>
        <w:t>Performing walkthrough tests to determine whether the expected risk management activities and controls are in place</w:t>
      </w:r>
      <w:r w:rsidR="000A7FC4">
        <w:rPr>
          <w:color w:val="auto"/>
          <w:sz w:val="20"/>
          <w:szCs w:val="20"/>
        </w:rPr>
        <w:t>.</w:t>
      </w:r>
    </w:p>
    <w:p w14:paraId="6D4718AD" w14:textId="4E324F1F" w:rsidR="003100F1" w:rsidRPr="000A7FC4" w:rsidRDefault="003100F1" w:rsidP="000A7FC4">
      <w:pPr>
        <w:pStyle w:val="Bodytext"/>
        <w:numPr>
          <w:ilvl w:val="0"/>
          <w:numId w:val="40"/>
        </w:numPr>
        <w:spacing w:before="80" w:after="120"/>
        <w:jc w:val="both"/>
        <w:rPr>
          <w:color w:val="auto"/>
          <w:sz w:val="20"/>
          <w:szCs w:val="20"/>
        </w:rPr>
      </w:pPr>
      <w:r w:rsidRPr="000A7FC4">
        <w:rPr>
          <w:color w:val="auto"/>
          <w:sz w:val="20"/>
          <w:szCs w:val="20"/>
        </w:rPr>
        <w:t>Performing compliance tests (where appropriate) to determine that the risk management activities and controls have operated as expected during the period.</w:t>
      </w:r>
    </w:p>
    <w:p w14:paraId="6D4718B0" w14:textId="77777777" w:rsidR="003100F1" w:rsidRDefault="003100F1" w:rsidP="0028614B">
      <w:pPr>
        <w:spacing w:before="240" w:after="240" w:line="240" w:lineRule="auto"/>
        <w:jc w:val="both"/>
        <w:rPr>
          <w:rFonts w:eastAsia="Trebuchet MS"/>
        </w:rPr>
      </w:pPr>
      <w:r w:rsidRPr="003100F1">
        <w:rPr>
          <w:rFonts w:eastAsia="Trebuchet MS"/>
        </w:rPr>
        <w:t>The opinion provided on page 3 of this report is based on historical information and the projection of any information or conclusions contained in our opinion to any future periods is subject to the risk that changes may alter its validity.</w:t>
      </w:r>
    </w:p>
    <w:p w14:paraId="3FAF686B" w14:textId="77777777" w:rsidR="000A7FC4" w:rsidRPr="003100F1" w:rsidRDefault="000A7FC4" w:rsidP="0028614B">
      <w:pPr>
        <w:spacing w:before="240" w:after="240" w:line="240" w:lineRule="auto"/>
        <w:jc w:val="both"/>
        <w:rPr>
          <w:rFonts w:eastAsia="Trebuchet MS"/>
        </w:rPr>
      </w:pPr>
    </w:p>
    <w:p w14:paraId="6D4718B1" w14:textId="77777777" w:rsidR="003D581F" w:rsidRPr="003432B2" w:rsidRDefault="003432B2" w:rsidP="0028614B">
      <w:pPr>
        <w:spacing w:before="240" w:after="240" w:line="240" w:lineRule="auto"/>
        <w:jc w:val="both"/>
        <w:rPr>
          <w:rFonts w:eastAsia="Trebuchet MS"/>
          <w:b/>
          <w:color w:val="ED1A3B" w:themeColor="accent1"/>
        </w:rPr>
      </w:pPr>
      <w:r>
        <w:rPr>
          <w:rFonts w:eastAsia="Trebuchet MS"/>
          <w:b/>
          <w:color w:val="ED1A3B" w:themeColor="accent1"/>
        </w:rPr>
        <w:lastRenderedPageBreak/>
        <w:t>Reporting Mechanisms and P</w:t>
      </w:r>
      <w:r w:rsidR="003D581F" w:rsidRPr="003432B2">
        <w:rPr>
          <w:rFonts w:eastAsia="Trebuchet MS"/>
          <w:b/>
          <w:color w:val="ED1A3B" w:themeColor="accent1"/>
        </w:rPr>
        <w:t>ractices</w:t>
      </w:r>
    </w:p>
    <w:p w14:paraId="6D4718B2" w14:textId="4DFBF434" w:rsidR="0083008C" w:rsidRPr="0083008C" w:rsidRDefault="0083008C" w:rsidP="0028614B">
      <w:pPr>
        <w:spacing w:before="240" w:after="240" w:line="240" w:lineRule="auto"/>
        <w:jc w:val="both"/>
        <w:rPr>
          <w:rFonts w:eastAsia="Trebuchet MS"/>
        </w:rPr>
      </w:pPr>
      <w:r w:rsidRPr="0083008C">
        <w:rPr>
          <w:rFonts w:eastAsia="Trebuchet MS"/>
        </w:rPr>
        <w:t xml:space="preserve">Our initial draft reports are sent to the key </w:t>
      </w:r>
      <w:r w:rsidR="00CB0496">
        <w:rPr>
          <w:rFonts w:eastAsia="Trebuchet MS"/>
        </w:rPr>
        <w:t xml:space="preserve">contact </w:t>
      </w:r>
      <w:r w:rsidRPr="0083008C">
        <w:rPr>
          <w:rFonts w:eastAsia="Trebuchet MS"/>
        </w:rPr>
        <w:t>responsible for the area under review to gather management responses. In every instance there is an opportunity to discuss the draft report in detail. Therefore, any issues or concerns can be discussed with management before finalisation of the reports.</w:t>
      </w:r>
      <w:r w:rsidR="00997DC6">
        <w:rPr>
          <w:rFonts w:eastAsia="Trebuchet MS"/>
        </w:rPr>
        <w:t xml:space="preserve"> All reports are also shared with the Executive Management Team member responsible for the area to obtain their approval of the management responses, </w:t>
      </w:r>
      <w:r w:rsidR="00997DC6" w:rsidRPr="00997DC6">
        <w:rPr>
          <w:rFonts w:eastAsia="Trebuchet MS"/>
        </w:rPr>
        <w:t>to ensure there is senior ownership and agreement to the recommendations and implementation dates.</w:t>
      </w:r>
    </w:p>
    <w:p w14:paraId="6D4718B3" w14:textId="57DEFC16" w:rsidR="0083008C" w:rsidRPr="0083008C" w:rsidRDefault="0083008C" w:rsidP="0028614B">
      <w:pPr>
        <w:spacing w:before="240" w:after="240" w:line="240" w:lineRule="auto"/>
        <w:jc w:val="both"/>
        <w:rPr>
          <w:rFonts w:eastAsia="Trebuchet MS"/>
        </w:rPr>
      </w:pPr>
      <w:r w:rsidRPr="0083008C">
        <w:rPr>
          <w:rFonts w:eastAsia="Trebuchet MS"/>
        </w:rPr>
        <w:t xml:space="preserve">Our method of operating with the </w:t>
      </w:r>
      <w:r w:rsidR="00997DC6">
        <w:rPr>
          <w:rFonts w:eastAsia="Trebuchet MS"/>
        </w:rPr>
        <w:t>Governance Scrutiny Group</w:t>
      </w:r>
      <w:r w:rsidR="009072E9">
        <w:rPr>
          <w:rFonts w:eastAsia="Trebuchet MS"/>
        </w:rPr>
        <w:t xml:space="preserve"> </w:t>
      </w:r>
      <w:r w:rsidRPr="0083008C">
        <w:rPr>
          <w:rFonts w:eastAsia="Trebuchet MS"/>
        </w:rPr>
        <w:t xml:space="preserve">is to agree reports with management and then present and discuss the matters arising at the </w:t>
      </w:r>
      <w:r w:rsidR="00997DC6">
        <w:rPr>
          <w:rFonts w:eastAsia="Trebuchet MS"/>
        </w:rPr>
        <w:t>Governance Scrutiny Group</w:t>
      </w:r>
      <w:r w:rsidRPr="0083008C">
        <w:rPr>
          <w:rFonts w:eastAsia="Trebuchet MS"/>
        </w:rPr>
        <w:t xml:space="preserve"> meetings.</w:t>
      </w:r>
    </w:p>
    <w:p w14:paraId="6D4718B4" w14:textId="77777777"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Management actions on our recommendations</w:t>
      </w:r>
    </w:p>
    <w:p w14:paraId="6D4718B5" w14:textId="7D7381CD" w:rsidR="0083008C" w:rsidRDefault="00FD7B00" w:rsidP="0028614B">
      <w:pPr>
        <w:pStyle w:val="NormalWeb"/>
        <w:spacing w:before="240" w:beforeAutospacing="0" w:after="240" w:afterAutospacing="0"/>
        <w:jc w:val="both"/>
        <w:rPr>
          <w:rFonts w:ascii="Trebuchet MS" w:eastAsia="Times" w:hAnsi="Trebuchet MS"/>
          <w:kern w:val="24"/>
          <w:sz w:val="20"/>
          <w:szCs w:val="20"/>
        </w:rPr>
      </w:pPr>
      <w:r w:rsidRPr="00997DC6">
        <w:rPr>
          <w:rFonts w:ascii="Trebuchet MS" w:eastAsia="Times" w:hAnsi="Trebuchet MS"/>
          <w:kern w:val="24"/>
          <w:sz w:val="20"/>
          <w:szCs w:val="20"/>
        </w:rPr>
        <w:t xml:space="preserve">Management </w:t>
      </w:r>
      <w:proofErr w:type="gramStart"/>
      <w:r w:rsidRPr="00997DC6">
        <w:rPr>
          <w:rFonts w:ascii="Trebuchet MS" w:eastAsia="Times" w:hAnsi="Trebuchet MS"/>
          <w:kern w:val="24"/>
          <w:sz w:val="20"/>
          <w:szCs w:val="20"/>
        </w:rPr>
        <w:t>were</w:t>
      </w:r>
      <w:proofErr w:type="gramEnd"/>
      <w:r w:rsidRPr="00997DC6">
        <w:rPr>
          <w:rFonts w:ascii="Trebuchet MS" w:eastAsia="Times" w:hAnsi="Trebuchet MS"/>
          <w:kern w:val="24"/>
          <w:sz w:val="20"/>
          <w:szCs w:val="20"/>
        </w:rPr>
        <w:t xml:space="preserve"> engaged with the internal audit process and </w:t>
      </w:r>
      <w:r w:rsidR="00112776" w:rsidRPr="00997DC6">
        <w:rPr>
          <w:rFonts w:ascii="Trebuchet MS" w:eastAsia="Times" w:hAnsi="Trebuchet MS"/>
          <w:kern w:val="24"/>
          <w:sz w:val="20"/>
          <w:szCs w:val="20"/>
        </w:rPr>
        <w:t xml:space="preserve">provided considerable time to us during the fieldwork phases of our reviews, </w:t>
      </w:r>
      <w:r w:rsidR="00485AAF" w:rsidRPr="00997DC6">
        <w:rPr>
          <w:rFonts w:ascii="Trebuchet MS" w:eastAsia="Times" w:hAnsi="Trebuchet MS"/>
          <w:kern w:val="24"/>
          <w:sz w:val="20"/>
          <w:szCs w:val="20"/>
        </w:rPr>
        <w:t xml:space="preserve">in </w:t>
      </w:r>
      <w:r w:rsidR="00997DC6" w:rsidRPr="00997DC6">
        <w:rPr>
          <w:rFonts w:ascii="Trebuchet MS" w:eastAsia="Times" w:hAnsi="Trebuchet MS"/>
          <w:kern w:val="24"/>
          <w:sz w:val="20"/>
          <w:szCs w:val="20"/>
        </w:rPr>
        <w:t>most</w:t>
      </w:r>
      <w:r w:rsidR="00485AAF" w:rsidRPr="00997DC6">
        <w:rPr>
          <w:rFonts w:ascii="Trebuchet MS" w:eastAsia="Times" w:hAnsi="Trebuchet MS"/>
          <w:kern w:val="24"/>
          <w:sz w:val="20"/>
          <w:szCs w:val="20"/>
        </w:rPr>
        <w:t xml:space="preserve"> cases </w:t>
      </w:r>
      <w:r w:rsidR="00112776" w:rsidRPr="00997DC6">
        <w:rPr>
          <w:rFonts w:ascii="Trebuchet MS" w:eastAsia="Times" w:hAnsi="Trebuchet MS"/>
          <w:kern w:val="24"/>
          <w:sz w:val="20"/>
          <w:szCs w:val="20"/>
        </w:rPr>
        <w:t xml:space="preserve">providing audit evidence promptly and allowing the reviews to proceed in a timely manner, including opportunities to discuss findings and recommendations prior to the issue of draft internal audit reports. Management responses to draft reports were </w:t>
      </w:r>
      <w:r w:rsidR="00997DC6" w:rsidRPr="00997DC6">
        <w:rPr>
          <w:rFonts w:ascii="Trebuchet MS" w:eastAsia="Times" w:hAnsi="Trebuchet MS"/>
          <w:kern w:val="24"/>
          <w:sz w:val="20"/>
          <w:szCs w:val="20"/>
        </w:rPr>
        <w:t xml:space="preserve">broadly in line with the requested </w:t>
      </w:r>
      <w:proofErr w:type="gramStart"/>
      <w:r w:rsidR="00997DC6" w:rsidRPr="00997DC6">
        <w:rPr>
          <w:rFonts w:ascii="Trebuchet MS" w:eastAsia="Times" w:hAnsi="Trebuchet MS"/>
          <w:kern w:val="24"/>
          <w:sz w:val="20"/>
          <w:szCs w:val="20"/>
        </w:rPr>
        <w:t>time period</w:t>
      </w:r>
      <w:proofErr w:type="gramEnd"/>
      <w:r w:rsidR="00997DC6">
        <w:rPr>
          <w:rFonts w:ascii="Trebuchet MS" w:eastAsia="Times" w:hAnsi="Trebuchet MS"/>
          <w:kern w:val="24"/>
          <w:sz w:val="20"/>
          <w:szCs w:val="20"/>
        </w:rPr>
        <w:t xml:space="preserve">, with detailed responses on the actions to be implemented. </w:t>
      </w:r>
    </w:p>
    <w:p w14:paraId="6D4718B6" w14:textId="54831FCC"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 xml:space="preserve">Recommendations </w:t>
      </w:r>
      <w:r w:rsidR="00CB0496">
        <w:rPr>
          <w:rFonts w:eastAsia="Trebuchet MS"/>
          <w:b/>
          <w:color w:val="ED1A3B" w:themeColor="accent1"/>
        </w:rPr>
        <w:t>F</w:t>
      </w:r>
      <w:r w:rsidRPr="003432B2">
        <w:rPr>
          <w:rFonts w:eastAsia="Trebuchet MS"/>
          <w:b/>
          <w:color w:val="ED1A3B" w:themeColor="accent1"/>
        </w:rPr>
        <w:t>ollow-up</w:t>
      </w:r>
    </w:p>
    <w:p w14:paraId="6D4718B7" w14:textId="77777777" w:rsidR="003D581F" w:rsidRDefault="003D581F" w:rsidP="0028614B">
      <w:pPr>
        <w:spacing w:before="240" w:after="240" w:line="240" w:lineRule="auto"/>
        <w:jc w:val="both"/>
        <w:rPr>
          <w:rFonts w:eastAsia="Trebuchet MS"/>
        </w:rPr>
      </w:pPr>
      <w:r w:rsidRPr="00485AAF">
        <w:rPr>
          <w:rFonts w:eastAsia="Trebuchet MS"/>
        </w:rPr>
        <w:t xml:space="preserve">Implementation of recommendations is a key determinant of our annual opinion. If recommendations are not implemented in a timely </w:t>
      </w:r>
      <w:proofErr w:type="gramStart"/>
      <w:r w:rsidRPr="00485AAF">
        <w:rPr>
          <w:rFonts w:eastAsia="Trebuchet MS"/>
        </w:rPr>
        <w:t>manner</w:t>
      </w:r>
      <w:proofErr w:type="gramEnd"/>
      <w:r w:rsidRPr="00485AAF">
        <w:rPr>
          <w:rFonts w:eastAsia="Trebuchet MS"/>
        </w:rPr>
        <w:t xml:space="preserve"> then weaknesses in control and governance frameworks will remain in place. Furthermore, an unwillingness or inability to implement recommendations reflects poorly on management’s commitment to the maintenance of a robust control environment.</w:t>
      </w:r>
    </w:p>
    <w:p w14:paraId="7A26AF09" w14:textId="613398D6" w:rsidR="00997DC6" w:rsidRPr="00485AAF" w:rsidRDefault="00997DC6" w:rsidP="0028614B">
      <w:pPr>
        <w:spacing w:before="240" w:after="240" w:line="240" w:lineRule="auto"/>
        <w:jc w:val="both"/>
        <w:rPr>
          <w:rFonts w:eastAsia="Trebuchet MS"/>
        </w:rPr>
      </w:pPr>
      <w:r>
        <w:rPr>
          <w:rFonts w:eastAsia="Trebuchet MS"/>
        </w:rPr>
        <w:t xml:space="preserve">Recommendations were generally implemented in line with the initial due date agreed with management. Furthermore, responses to our follow up requests were provided in a timely manner, allowing sufficient time for evidence to be reviewed for completed recommendations. We have been set up on the Council’s Microsoft Teams Channel to provide ongoing updates on the completion of recommendations and direct access to evidence. This has further improved the completion of recommendations. All recommendations from 2022-23 and before </w:t>
      </w:r>
      <w:proofErr w:type="gramStart"/>
      <w:r>
        <w:rPr>
          <w:rFonts w:eastAsia="Trebuchet MS"/>
        </w:rPr>
        <w:t>have</w:t>
      </w:r>
      <w:proofErr w:type="gramEnd"/>
      <w:r>
        <w:rPr>
          <w:rFonts w:eastAsia="Trebuchet MS"/>
        </w:rPr>
        <w:t xml:space="preserve"> been fully implemented, with progress made towards the implementation of 2023-24 recommendations. This demonstrates a positive commitment to a robust control environment. </w:t>
      </w:r>
    </w:p>
    <w:p w14:paraId="6D4718B9" w14:textId="2A5073DC" w:rsidR="003D581F" w:rsidRPr="003432B2" w:rsidRDefault="003D581F" w:rsidP="0028614B">
      <w:pPr>
        <w:spacing w:before="240" w:after="240" w:line="240" w:lineRule="auto"/>
        <w:jc w:val="both"/>
        <w:rPr>
          <w:rFonts w:eastAsia="Trebuchet MS"/>
          <w:b/>
          <w:color w:val="ED1A3B" w:themeColor="accent1"/>
        </w:rPr>
      </w:pPr>
      <w:r w:rsidRPr="003432B2">
        <w:rPr>
          <w:rFonts w:eastAsia="Trebuchet MS"/>
          <w:b/>
          <w:color w:val="ED1A3B" w:themeColor="accent1"/>
        </w:rPr>
        <w:t xml:space="preserve">Relationship with </w:t>
      </w:r>
      <w:r w:rsidR="00CB0496">
        <w:rPr>
          <w:rFonts w:eastAsia="Trebuchet MS"/>
          <w:b/>
          <w:color w:val="ED1A3B" w:themeColor="accent1"/>
        </w:rPr>
        <w:t>E</w:t>
      </w:r>
      <w:r w:rsidRPr="003432B2">
        <w:rPr>
          <w:rFonts w:eastAsia="Trebuchet MS"/>
          <w:b/>
          <w:color w:val="ED1A3B" w:themeColor="accent1"/>
        </w:rPr>
        <w:t xml:space="preserve">xternal </w:t>
      </w:r>
      <w:r w:rsidR="00CB0496">
        <w:rPr>
          <w:rFonts w:eastAsia="Trebuchet MS"/>
          <w:b/>
          <w:color w:val="ED1A3B" w:themeColor="accent1"/>
        </w:rPr>
        <w:t>A</w:t>
      </w:r>
      <w:r w:rsidRPr="003432B2">
        <w:rPr>
          <w:rFonts w:eastAsia="Trebuchet MS"/>
          <w:b/>
          <w:color w:val="ED1A3B" w:themeColor="accent1"/>
        </w:rPr>
        <w:t xml:space="preserve">udit </w:t>
      </w:r>
    </w:p>
    <w:p w14:paraId="6D4718BA" w14:textId="7066C3B4" w:rsidR="003D581F" w:rsidRPr="0083008C" w:rsidRDefault="003D581F" w:rsidP="0028614B">
      <w:pPr>
        <w:spacing w:before="240" w:after="240" w:line="240" w:lineRule="auto"/>
        <w:ind w:right="20"/>
        <w:jc w:val="both"/>
        <w:rPr>
          <w:rFonts w:eastAsia="Trebuchet MS"/>
        </w:rPr>
      </w:pPr>
      <w:r w:rsidRPr="0083008C">
        <w:rPr>
          <w:rFonts w:eastAsia="Trebuchet MS"/>
        </w:rPr>
        <w:t xml:space="preserve">All our final reports are available to the external auditors through the </w:t>
      </w:r>
      <w:r w:rsidR="00AF3CCE">
        <w:rPr>
          <w:rFonts w:eastAsia="Trebuchet MS"/>
        </w:rPr>
        <w:t>Governance Scrutiny Group</w:t>
      </w:r>
      <w:r w:rsidRPr="0083008C">
        <w:rPr>
          <w:rFonts w:eastAsia="Trebuchet MS"/>
        </w:rPr>
        <w:t xml:space="preserve"> papers and are available on request. Our files are also available to external audit should they wish to review working papers to place reliance on the work of internal audit.</w:t>
      </w:r>
    </w:p>
    <w:p w14:paraId="6D4718BB" w14:textId="77777777" w:rsidR="006E7C13" w:rsidRDefault="006E7C13">
      <w:pPr>
        <w:rPr>
          <w:rFonts w:eastAsia="Trebuchet MS"/>
          <w:color w:val="ED1A3B" w:themeColor="accent1"/>
        </w:rPr>
      </w:pPr>
      <w:r>
        <w:rPr>
          <w:rFonts w:eastAsia="Trebuchet MS"/>
          <w:color w:val="ED1A3B" w:themeColor="accent1"/>
        </w:rPr>
        <w:br w:type="page"/>
      </w:r>
    </w:p>
    <w:p w14:paraId="6D4718BC" w14:textId="77777777" w:rsidR="006E7C13" w:rsidRDefault="006E7C13" w:rsidP="006E7C13">
      <w:pPr>
        <w:spacing w:before="240" w:after="240" w:line="240" w:lineRule="auto"/>
        <w:ind w:right="3923"/>
        <w:jc w:val="both"/>
        <w:rPr>
          <w:rFonts w:eastAsia="Trebuchet MS"/>
          <w:color w:val="ED1A3B" w:themeColor="accent1"/>
        </w:rPr>
        <w:sectPr w:rsidR="006E7C13" w:rsidSect="00014DA0">
          <w:headerReference w:type="even" r:id="rId66"/>
          <w:headerReference w:type="default" r:id="rId67"/>
          <w:footerReference w:type="default" r:id="rId68"/>
          <w:headerReference w:type="first" r:id="rId69"/>
          <w:type w:val="continuous"/>
          <w:pgSz w:w="11906" w:h="16838"/>
          <w:pgMar w:top="1440" w:right="1440" w:bottom="1440" w:left="1440" w:header="709" w:footer="709" w:gutter="0"/>
          <w:cols w:space="708"/>
          <w:docGrid w:linePitch="360"/>
        </w:sectPr>
      </w:pPr>
    </w:p>
    <w:p w14:paraId="6D4718BD" w14:textId="3E181DC3" w:rsidR="00531A57" w:rsidRPr="003432B2" w:rsidRDefault="0028614B" w:rsidP="006E7C13">
      <w:pPr>
        <w:spacing w:before="240" w:after="240" w:line="240" w:lineRule="auto"/>
        <w:ind w:right="3923"/>
        <w:jc w:val="both"/>
        <w:rPr>
          <w:rFonts w:eastAsia="Trebuchet MS"/>
          <w:b/>
          <w:color w:val="ED1A3B" w:themeColor="accent1"/>
        </w:rPr>
      </w:pPr>
      <w:r w:rsidRPr="003432B2">
        <w:rPr>
          <w:rFonts w:eastAsia="Trebuchet MS"/>
          <w:b/>
          <w:color w:val="ED1A3B" w:themeColor="accent1"/>
        </w:rPr>
        <w:lastRenderedPageBreak/>
        <w:t>Rep</w:t>
      </w:r>
      <w:r w:rsidR="00B90EF9">
        <w:rPr>
          <w:rFonts w:eastAsia="Trebuchet MS"/>
          <w:b/>
          <w:color w:val="ED1A3B" w:themeColor="accent1"/>
        </w:rPr>
        <w:t xml:space="preserve">ort by BDO LLP to </w:t>
      </w:r>
      <w:r w:rsidR="009072E9">
        <w:rPr>
          <w:b/>
          <w:color w:val="ED1A3B" w:themeColor="accent1"/>
          <w:kern w:val="24"/>
          <w:szCs w:val="20"/>
        </w:rPr>
        <w:t>Rushcliffe Borough Council</w:t>
      </w:r>
    </w:p>
    <w:p w14:paraId="6D4718BE" w14:textId="089895FA" w:rsidR="00FF1B99" w:rsidRDefault="00FF1B99"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sidRPr="00FF1B99">
        <w:rPr>
          <w:rFonts w:ascii="Trebuchet MS" w:eastAsia="Trebuchet MS" w:hAnsi="Trebuchet MS" w:cstheme="minorBidi"/>
          <w:sz w:val="20"/>
          <w:szCs w:val="22"/>
          <w:lang w:eastAsia="en-US"/>
        </w:rPr>
        <w:t xml:space="preserve">As the internal auditors of </w:t>
      </w:r>
      <w:r w:rsidR="00985551">
        <w:rPr>
          <w:rFonts w:ascii="Trebuchet MS" w:eastAsia="Trebuchet MS" w:hAnsi="Trebuchet MS" w:cstheme="minorBidi"/>
          <w:sz w:val="20"/>
          <w:szCs w:val="22"/>
          <w:lang w:eastAsia="en-US"/>
        </w:rPr>
        <w:t xml:space="preserve">the </w:t>
      </w:r>
      <w:r w:rsidR="00AF3CCE">
        <w:rPr>
          <w:rFonts w:ascii="Trebuchet MS" w:eastAsia="Trebuchet MS" w:hAnsi="Trebuchet MS" w:cstheme="minorBidi"/>
          <w:sz w:val="20"/>
          <w:szCs w:val="22"/>
          <w:lang w:eastAsia="en-US"/>
        </w:rPr>
        <w:t xml:space="preserve">Rushcliffe Borough Council (the </w:t>
      </w:r>
      <w:r w:rsidR="00985551">
        <w:rPr>
          <w:rFonts w:ascii="Trebuchet MS" w:hAnsi="Trebuchet MS"/>
          <w:bCs/>
          <w:kern w:val="24"/>
          <w:sz w:val="20"/>
          <w:szCs w:val="20"/>
        </w:rPr>
        <w:t>Council</w:t>
      </w:r>
      <w:r w:rsidR="00AF3CCE">
        <w:rPr>
          <w:rFonts w:ascii="Trebuchet MS" w:hAnsi="Trebuchet MS"/>
          <w:bCs/>
          <w:kern w:val="24"/>
          <w:sz w:val="20"/>
          <w:szCs w:val="20"/>
        </w:rPr>
        <w:t>)</w:t>
      </w:r>
      <w:r w:rsidR="009C4DBD" w:rsidRPr="009C4DBD">
        <w:rPr>
          <w:rFonts w:ascii="Trebuchet MS" w:hAnsi="Trebuchet MS"/>
          <w:bCs/>
          <w:kern w:val="24"/>
          <w:sz w:val="20"/>
          <w:szCs w:val="20"/>
        </w:rPr>
        <w:t xml:space="preserve"> </w:t>
      </w:r>
      <w:r>
        <w:rPr>
          <w:rFonts w:ascii="Trebuchet MS" w:eastAsia="Trebuchet MS" w:hAnsi="Trebuchet MS" w:cstheme="minorBidi"/>
          <w:sz w:val="20"/>
          <w:szCs w:val="22"/>
          <w:lang w:eastAsia="en-US"/>
        </w:rPr>
        <w:t xml:space="preserve">we are required to provide the </w:t>
      </w:r>
      <w:r w:rsidR="00D662A9">
        <w:rPr>
          <w:rFonts w:ascii="Trebuchet MS" w:eastAsia="Trebuchet MS" w:hAnsi="Trebuchet MS" w:cstheme="minorBidi"/>
          <w:sz w:val="20"/>
          <w:szCs w:val="22"/>
          <w:lang w:eastAsia="en-US"/>
        </w:rPr>
        <w:t>Audit Committee</w:t>
      </w:r>
      <w:r>
        <w:rPr>
          <w:rFonts w:ascii="Trebuchet MS" w:eastAsia="Trebuchet MS" w:hAnsi="Trebuchet MS" w:cstheme="minorBidi"/>
          <w:sz w:val="20"/>
          <w:szCs w:val="22"/>
          <w:lang w:eastAsia="en-US"/>
        </w:rPr>
        <w:t xml:space="preserve">, and </w:t>
      </w:r>
      <w:r w:rsidRPr="00AF3CCE">
        <w:rPr>
          <w:rFonts w:ascii="Trebuchet MS" w:eastAsia="Trebuchet MS" w:hAnsi="Trebuchet MS" w:cstheme="minorBidi"/>
          <w:sz w:val="20"/>
          <w:szCs w:val="22"/>
          <w:lang w:eastAsia="en-US"/>
        </w:rPr>
        <w:t xml:space="preserve">the </w:t>
      </w:r>
      <w:r w:rsidR="00667F10" w:rsidRPr="00AF3CCE">
        <w:rPr>
          <w:rFonts w:ascii="Trebuchet MS" w:eastAsia="Trebuchet MS" w:hAnsi="Trebuchet MS" w:cstheme="minorBidi"/>
          <w:sz w:val="20"/>
          <w:szCs w:val="22"/>
          <w:lang w:eastAsia="en-US"/>
        </w:rPr>
        <w:t>Executive Management Team</w:t>
      </w:r>
      <w:r w:rsidRPr="00AF3CCE">
        <w:rPr>
          <w:rFonts w:ascii="Trebuchet MS" w:eastAsia="Trebuchet MS" w:hAnsi="Trebuchet MS" w:cstheme="minorBidi"/>
          <w:sz w:val="20"/>
          <w:szCs w:val="22"/>
          <w:lang w:eastAsia="en-US"/>
        </w:rPr>
        <w:t xml:space="preserve"> with an opinion o</w:t>
      </w:r>
      <w:r>
        <w:rPr>
          <w:rFonts w:ascii="Trebuchet MS" w:eastAsia="Trebuchet MS" w:hAnsi="Trebuchet MS" w:cstheme="minorBidi"/>
          <w:sz w:val="20"/>
          <w:szCs w:val="22"/>
          <w:lang w:eastAsia="en-US"/>
        </w:rPr>
        <w:t xml:space="preserve">n the adequacy and effectiveness of risk management, </w:t>
      </w:r>
      <w:proofErr w:type="gramStart"/>
      <w:r>
        <w:rPr>
          <w:rFonts w:ascii="Trebuchet MS" w:eastAsia="Trebuchet MS" w:hAnsi="Trebuchet MS" w:cstheme="minorBidi"/>
          <w:sz w:val="20"/>
          <w:szCs w:val="22"/>
          <w:lang w:eastAsia="en-US"/>
        </w:rPr>
        <w:t>governance</w:t>
      </w:r>
      <w:proofErr w:type="gramEnd"/>
      <w:r>
        <w:rPr>
          <w:rFonts w:ascii="Trebuchet MS" w:eastAsia="Trebuchet MS" w:hAnsi="Trebuchet MS" w:cstheme="minorBidi"/>
          <w:sz w:val="20"/>
          <w:szCs w:val="22"/>
          <w:lang w:eastAsia="en-US"/>
        </w:rPr>
        <w:t xml:space="preserve"> and internal control processes, as well as arrangements to promote value for money.</w:t>
      </w:r>
    </w:p>
    <w:p w14:paraId="6D4718BF" w14:textId="4D4C4A93" w:rsidR="00FF1B99" w:rsidRDefault="0075214D"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Pr>
          <w:rFonts w:ascii="Trebuchet MS" w:eastAsia="Trebuchet MS" w:hAnsi="Trebuchet MS" w:cstheme="minorBidi"/>
          <w:noProof/>
          <w:sz w:val="20"/>
          <w:szCs w:val="22"/>
          <w:lang w:eastAsia="en-US"/>
        </w:rPr>
        <w:drawing>
          <wp:anchor distT="0" distB="0" distL="114300" distR="114300" simplePos="0" relativeHeight="251692544" behindDoc="0" locked="0" layoutInCell="1" allowOverlap="1" wp14:anchorId="23B595B0" wp14:editId="71F8FCBD">
            <wp:simplePos x="0" y="0"/>
            <wp:positionH relativeFrom="column">
              <wp:posOffset>1922145</wp:posOffset>
            </wp:positionH>
            <wp:positionV relativeFrom="paragraph">
              <wp:posOffset>808355</wp:posOffset>
            </wp:positionV>
            <wp:extent cx="5731510" cy="2607310"/>
            <wp:effectExtent l="0" t="0" r="2540" b="2540"/>
            <wp:wrapSquare wrapText="bothSides"/>
            <wp:docPr id="741034866" name="Picture 6" descr="A row of wooden cubes with a red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34866" name="Picture 6" descr="A row of wooden cubes with a red square&#10;&#10;Description automatically generated"/>
                    <pic:cNvPicPr/>
                  </pic:nvPicPr>
                  <pic:blipFill rotWithShape="1">
                    <a:blip r:embed="rId70" cstate="print">
                      <a:extLst>
                        <a:ext uri="{28A0092B-C50C-407E-A947-70E740481C1C}">
                          <a14:useLocalDpi xmlns:a14="http://schemas.microsoft.com/office/drawing/2010/main" val="0"/>
                        </a:ext>
                      </a:extLst>
                    </a:blip>
                    <a:srcRect t="13368" b="18374"/>
                    <a:stretch/>
                  </pic:blipFill>
                  <pic:spPr bwMode="auto">
                    <a:xfrm rot="5400000">
                      <a:off x="0" y="0"/>
                      <a:ext cx="5731510" cy="260731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1B99">
        <w:rPr>
          <w:rFonts w:ascii="Trebuchet MS" w:eastAsia="Trebuchet MS" w:hAnsi="Trebuchet MS" w:cstheme="minorBidi"/>
          <w:sz w:val="20"/>
          <w:szCs w:val="22"/>
          <w:lang w:eastAsia="en-US"/>
        </w:rPr>
        <w:t xml:space="preserve">In giving our </w:t>
      </w:r>
      <w:proofErr w:type="gramStart"/>
      <w:r w:rsidR="00FF1B99">
        <w:rPr>
          <w:rFonts w:ascii="Trebuchet MS" w:eastAsia="Trebuchet MS" w:hAnsi="Trebuchet MS" w:cstheme="minorBidi"/>
          <w:sz w:val="20"/>
          <w:szCs w:val="22"/>
          <w:lang w:eastAsia="en-US"/>
        </w:rPr>
        <w:t>opinion</w:t>
      </w:r>
      <w:proofErr w:type="gramEnd"/>
      <w:r w:rsidR="00FF1B99">
        <w:rPr>
          <w:rFonts w:ascii="Trebuchet MS" w:eastAsia="Trebuchet MS" w:hAnsi="Trebuchet MS" w:cstheme="minorBidi"/>
          <w:sz w:val="20"/>
          <w:szCs w:val="22"/>
          <w:lang w:eastAsia="en-US"/>
        </w:rPr>
        <w:t xml:space="preserve"> it should be noted that assurance can never be absolute. The internal audit service provides </w:t>
      </w:r>
      <w:r w:rsidR="00AF3CCE">
        <w:rPr>
          <w:rFonts w:ascii="Trebuchet MS" w:eastAsia="Trebuchet MS" w:hAnsi="Trebuchet MS" w:cstheme="minorBidi"/>
          <w:sz w:val="20"/>
          <w:szCs w:val="22"/>
          <w:lang w:eastAsia="en-US"/>
        </w:rPr>
        <w:t>the</w:t>
      </w:r>
      <w:r w:rsidR="009072E9">
        <w:rPr>
          <w:rFonts w:ascii="Trebuchet MS" w:eastAsia="Trebuchet MS" w:hAnsi="Trebuchet MS" w:cstheme="minorBidi"/>
          <w:sz w:val="20"/>
          <w:szCs w:val="22"/>
          <w:lang w:eastAsia="en-US"/>
        </w:rPr>
        <w:t xml:space="preserve"> Council</w:t>
      </w:r>
      <w:r w:rsidR="009C4DBD" w:rsidRPr="009C4DBD">
        <w:rPr>
          <w:rFonts w:ascii="Trebuchet MS" w:eastAsia="Trebuchet MS" w:hAnsi="Trebuchet MS" w:cstheme="minorBidi"/>
          <w:sz w:val="20"/>
          <w:szCs w:val="22"/>
          <w:lang w:eastAsia="en-US"/>
        </w:rPr>
        <w:t xml:space="preserve"> </w:t>
      </w:r>
      <w:r w:rsidR="00FF1B99">
        <w:rPr>
          <w:rFonts w:ascii="Trebuchet MS" w:eastAsia="Trebuchet MS" w:hAnsi="Trebuchet MS" w:cstheme="minorBidi"/>
          <w:sz w:val="20"/>
          <w:szCs w:val="22"/>
          <w:lang w:eastAsia="en-US"/>
        </w:rPr>
        <w:t>with</w:t>
      </w:r>
      <w:r w:rsidR="004A5D84">
        <w:rPr>
          <w:rFonts w:ascii="Trebuchet MS" w:eastAsia="Trebuchet MS" w:hAnsi="Trebuchet MS" w:cstheme="minorBidi"/>
          <w:sz w:val="20"/>
          <w:szCs w:val="22"/>
          <w:lang w:eastAsia="en-US"/>
        </w:rPr>
        <w:t xml:space="preserve"> </w:t>
      </w:r>
      <w:r w:rsidR="00AF3CCE">
        <w:rPr>
          <w:rFonts w:ascii="Trebuchet MS" w:eastAsia="Trebuchet MS" w:hAnsi="Trebuchet MS" w:cstheme="minorBidi"/>
          <w:b/>
          <w:bCs/>
          <w:sz w:val="20"/>
          <w:szCs w:val="22"/>
          <w:lang w:eastAsia="en-US"/>
        </w:rPr>
        <w:t>Substantial</w:t>
      </w:r>
      <w:r w:rsidR="00FF1B99" w:rsidRPr="004A5D84">
        <w:rPr>
          <w:rFonts w:ascii="Trebuchet MS" w:eastAsia="Trebuchet MS" w:hAnsi="Trebuchet MS" w:cstheme="minorBidi"/>
          <w:b/>
          <w:sz w:val="20"/>
          <w:szCs w:val="22"/>
          <w:lang w:eastAsia="en-US"/>
        </w:rPr>
        <w:t xml:space="preserve"> assurance</w:t>
      </w:r>
      <w:r w:rsidR="00FF1B99">
        <w:rPr>
          <w:rFonts w:ascii="Trebuchet MS" w:eastAsia="Trebuchet MS" w:hAnsi="Trebuchet MS" w:cstheme="minorBidi"/>
          <w:sz w:val="20"/>
          <w:szCs w:val="22"/>
          <w:lang w:eastAsia="en-US"/>
        </w:rPr>
        <w:t xml:space="preserve"> that there are no major weaknesses in the internal control syste</w:t>
      </w:r>
      <w:r w:rsidR="004A5D84">
        <w:rPr>
          <w:rFonts w:ascii="Trebuchet MS" w:eastAsia="Trebuchet MS" w:hAnsi="Trebuchet MS" w:cstheme="minorBidi"/>
          <w:sz w:val="20"/>
          <w:szCs w:val="22"/>
          <w:lang w:eastAsia="en-US"/>
        </w:rPr>
        <w:t xml:space="preserve">m for the areas reviewed in </w:t>
      </w:r>
      <w:r w:rsidR="00985551">
        <w:rPr>
          <w:rFonts w:ascii="Trebuchet MS" w:eastAsia="Trebuchet MS" w:hAnsi="Trebuchet MS" w:cstheme="minorBidi"/>
          <w:sz w:val="20"/>
          <w:szCs w:val="22"/>
          <w:lang w:eastAsia="en-US"/>
        </w:rPr>
        <w:t>2023</w:t>
      </w:r>
      <w:r w:rsidR="00AF3CCE">
        <w:rPr>
          <w:rFonts w:ascii="Trebuchet MS" w:eastAsia="Trebuchet MS" w:hAnsi="Trebuchet MS" w:cstheme="minorBidi"/>
          <w:sz w:val="20"/>
          <w:szCs w:val="22"/>
          <w:lang w:eastAsia="en-US"/>
        </w:rPr>
        <w:t>-</w:t>
      </w:r>
      <w:r w:rsidR="00985551">
        <w:rPr>
          <w:rFonts w:ascii="Trebuchet MS" w:eastAsia="Trebuchet MS" w:hAnsi="Trebuchet MS" w:cstheme="minorBidi"/>
          <w:sz w:val="20"/>
          <w:szCs w:val="22"/>
          <w:lang w:eastAsia="en-US"/>
        </w:rPr>
        <w:t>24</w:t>
      </w:r>
      <w:r w:rsidR="00FF1B99">
        <w:rPr>
          <w:rFonts w:ascii="Trebuchet MS" w:eastAsia="Trebuchet MS" w:hAnsi="Trebuchet MS" w:cstheme="minorBidi"/>
          <w:sz w:val="20"/>
          <w:szCs w:val="22"/>
          <w:lang w:eastAsia="en-US"/>
        </w:rPr>
        <w:t>. Therefore, the statement of assurance is not a guarantee that all aspects of the internal control system are adequate and effective. The statement of assurance should confirm that, based on the evidence of the audits conducted, there are no signs of material weaknesses in the framework of control.</w:t>
      </w:r>
    </w:p>
    <w:p w14:paraId="6D4718C0" w14:textId="77777777" w:rsidR="00FF1B99" w:rsidRDefault="00FF1B99" w:rsidP="006D35DB">
      <w:pPr>
        <w:pStyle w:val="NormalWeb"/>
        <w:spacing w:before="240" w:beforeAutospacing="0" w:after="240" w:afterAutospacing="0"/>
        <w:ind w:right="4206"/>
        <w:jc w:val="both"/>
        <w:rPr>
          <w:rFonts w:ascii="Trebuchet MS" w:eastAsia="Trebuchet MS" w:hAnsi="Trebuchet MS" w:cstheme="minorBidi"/>
          <w:sz w:val="20"/>
          <w:szCs w:val="22"/>
          <w:lang w:eastAsia="en-US"/>
        </w:rPr>
      </w:pPr>
      <w:r>
        <w:rPr>
          <w:rFonts w:ascii="Trebuchet MS" w:eastAsia="Trebuchet MS" w:hAnsi="Trebuchet MS" w:cstheme="minorBidi"/>
          <w:sz w:val="20"/>
          <w:szCs w:val="22"/>
          <w:lang w:eastAsia="en-US"/>
        </w:rPr>
        <w:t xml:space="preserve">In assessing the level of assurance to be given, we have </w:t>
      </w:r>
      <w:proofErr w:type="gramStart"/>
      <w:r>
        <w:rPr>
          <w:rFonts w:ascii="Trebuchet MS" w:eastAsia="Trebuchet MS" w:hAnsi="Trebuchet MS" w:cstheme="minorBidi"/>
          <w:sz w:val="20"/>
          <w:szCs w:val="22"/>
          <w:lang w:eastAsia="en-US"/>
        </w:rPr>
        <w:t>taken into account</w:t>
      </w:r>
      <w:proofErr w:type="gramEnd"/>
      <w:r>
        <w:rPr>
          <w:rFonts w:ascii="Trebuchet MS" w:eastAsia="Trebuchet MS" w:hAnsi="Trebuchet MS" w:cstheme="minorBidi"/>
          <w:sz w:val="20"/>
          <w:szCs w:val="22"/>
          <w:lang w:eastAsia="en-US"/>
        </w:rPr>
        <w:t>:</w:t>
      </w:r>
    </w:p>
    <w:p w14:paraId="6D4718C1" w14:textId="43D96583" w:rsidR="00FF1B99" w:rsidRPr="00AF3CCE" w:rsidRDefault="00FF1B99" w:rsidP="00AF3CCE">
      <w:pPr>
        <w:pStyle w:val="Bodytext"/>
        <w:numPr>
          <w:ilvl w:val="0"/>
          <w:numId w:val="40"/>
        </w:numPr>
        <w:spacing w:before="80" w:after="120"/>
        <w:jc w:val="both"/>
        <w:rPr>
          <w:color w:val="auto"/>
          <w:sz w:val="20"/>
          <w:szCs w:val="20"/>
        </w:rPr>
      </w:pPr>
      <w:r w:rsidRPr="00AF3CCE">
        <w:rPr>
          <w:color w:val="auto"/>
          <w:sz w:val="20"/>
          <w:szCs w:val="20"/>
        </w:rPr>
        <w:t xml:space="preserve">All internal audits undertaken by BDO LLP during </w:t>
      </w:r>
      <w:r w:rsidR="00985551" w:rsidRPr="00AF3CCE">
        <w:rPr>
          <w:color w:val="auto"/>
          <w:sz w:val="20"/>
          <w:szCs w:val="20"/>
        </w:rPr>
        <w:t>2023</w:t>
      </w:r>
      <w:r w:rsidR="00AF3CCE" w:rsidRPr="00AF3CCE">
        <w:rPr>
          <w:color w:val="auto"/>
          <w:sz w:val="20"/>
          <w:szCs w:val="20"/>
        </w:rPr>
        <w:t>-</w:t>
      </w:r>
      <w:r w:rsidR="00985551" w:rsidRPr="00AF3CCE">
        <w:rPr>
          <w:color w:val="auto"/>
          <w:sz w:val="20"/>
          <w:szCs w:val="20"/>
        </w:rPr>
        <w:t>24</w:t>
      </w:r>
      <w:r w:rsidR="00AF3CCE" w:rsidRPr="00AF3CCE">
        <w:rPr>
          <w:color w:val="auto"/>
          <w:sz w:val="20"/>
          <w:szCs w:val="20"/>
        </w:rPr>
        <w:t>.</w:t>
      </w:r>
    </w:p>
    <w:p w14:paraId="6D4718C2" w14:textId="0618374C" w:rsidR="00FF1B99" w:rsidRPr="00AF3CCE" w:rsidRDefault="00FF1B99" w:rsidP="00AF3CCE">
      <w:pPr>
        <w:pStyle w:val="Bodytext"/>
        <w:numPr>
          <w:ilvl w:val="0"/>
          <w:numId w:val="40"/>
        </w:numPr>
        <w:spacing w:before="80" w:after="120"/>
        <w:jc w:val="both"/>
        <w:rPr>
          <w:color w:val="auto"/>
          <w:sz w:val="20"/>
          <w:szCs w:val="20"/>
        </w:rPr>
      </w:pPr>
      <w:r w:rsidRPr="00AF3CCE">
        <w:rPr>
          <w:color w:val="auto"/>
          <w:sz w:val="20"/>
          <w:szCs w:val="20"/>
        </w:rPr>
        <w:t>Any follow-up action taken in respect of audits from previous periods for these audit areas</w:t>
      </w:r>
      <w:r w:rsidR="00AF3CCE" w:rsidRPr="00AF3CCE">
        <w:rPr>
          <w:color w:val="auto"/>
          <w:sz w:val="20"/>
          <w:szCs w:val="20"/>
        </w:rPr>
        <w:t>.</w:t>
      </w:r>
    </w:p>
    <w:p w14:paraId="6D4718C3" w14:textId="2AFE7D96" w:rsidR="00FF1B99" w:rsidRPr="00AF3CCE" w:rsidRDefault="00FF1B99" w:rsidP="00AF3CCE">
      <w:pPr>
        <w:pStyle w:val="Bodytext"/>
        <w:numPr>
          <w:ilvl w:val="0"/>
          <w:numId w:val="40"/>
        </w:numPr>
        <w:spacing w:before="80" w:after="120"/>
        <w:jc w:val="both"/>
        <w:rPr>
          <w:color w:val="auto"/>
          <w:sz w:val="20"/>
          <w:szCs w:val="20"/>
        </w:rPr>
      </w:pPr>
      <w:r w:rsidRPr="00AF3CCE">
        <w:rPr>
          <w:color w:val="auto"/>
          <w:sz w:val="20"/>
          <w:szCs w:val="20"/>
        </w:rPr>
        <w:t>Whether any significant recommendations have not been accepted by management and the consequent risks</w:t>
      </w:r>
      <w:r w:rsidR="00AF3CCE">
        <w:rPr>
          <w:color w:val="auto"/>
          <w:sz w:val="20"/>
          <w:szCs w:val="20"/>
        </w:rPr>
        <w:t>.</w:t>
      </w:r>
    </w:p>
    <w:p w14:paraId="6D4718C4" w14:textId="0024A476" w:rsidR="00FF1B99" w:rsidRPr="00AF3CCE" w:rsidRDefault="00FF1B99" w:rsidP="00AF3CCE">
      <w:pPr>
        <w:pStyle w:val="Bodytext"/>
        <w:numPr>
          <w:ilvl w:val="0"/>
          <w:numId w:val="40"/>
        </w:numPr>
        <w:spacing w:before="80" w:after="120"/>
        <w:jc w:val="both"/>
        <w:rPr>
          <w:color w:val="auto"/>
          <w:sz w:val="20"/>
          <w:szCs w:val="20"/>
        </w:rPr>
      </w:pPr>
      <w:r w:rsidRPr="00AF3CCE">
        <w:rPr>
          <w:color w:val="auto"/>
          <w:sz w:val="20"/>
          <w:szCs w:val="20"/>
        </w:rPr>
        <w:t>The effects of any significant changes in the organisation’s objectives or systems</w:t>
      </w:r>
      <w:r w:rsidR="00AF3CCE">
        <w:rPr>
          <w:color w:val="auto"/>
          <w:sz w:val="20"/>
          <w:szCs w:val="20"/>
        </w:rPr>
        <w:t>.</w:t>
      </w:r>
    </w:p>
    <w:p w14:paraId="6D4718C5" w14:textId="18C5E27D" w:rsidR="00A53961" w:rsidRPr="00AF3CCE" w:rsidRDefault="00FF1B99" w:rsidP="00AF3CCE">
      <w:pPr>
        <w:pStyle w:val="Bodytext"/>
        <w:numPr>
          <w:ilvl w:val="0"/>
          <w:numId w:val="40"/>
        </w:numPr>
        <w:spacing w:before="80" w:after="120"/>
        <w:jc w:val="both"/>
        <w:rPr>
          <w:color w:val="auto"/>
          <w:sz w:val="20"/>
          <w:szCs w:val="20"/>
        </w:rPr>
      </w:pPr>
      <w:r w:rsidRPr="00AF3CCE">
        <w:rPr>
          <w:color w:val="auto"/>
          <w:sz w:val="20"/>
          <w:szCs w:val="20"/>
        </w:rPr>
        <w:t xml:space="preserve">Matters arising from previous internal audit reports to </w:t>
      </w:r>
      <w:r w:rsidR="00B90EF9" w:rsidRPr="00AF3CCE">
        <w:rPr>
          <w:color w:val="auto"/>
          <w:sz w:val="20"/>
          <w:szCs w:val="20"/>
        </w:rPr>
        <w:t xml:space="preserve">the </w:t>
      </w:r>
      <w:r w:rsidR="00CB0496" w:rsidRPr="00AF3CCE">
        <w:rPr>
          <w:color w:val="auto"/>
          <w:sz w:val="20"/>
          <w:szCs w:val="20"/>
        </w:rPr>
        <w:t>Council</w:t>
      </w:r>
      <w:r w:rsidR="00AF3CCE">
        <w:rPr>
          <w:color w:val="auto"/>
          <w:sz w:val="20"/>
          <w:szCs w:val="20"/>
        </w:rPr>
        <w:t>.</w:t>
      </w:r>
    </w:p>
    <w:p w14:paraId="6D4718C6" w14:textId="798B1C4C" w:rsidR="00FF1B99" w:rsidRPr="00AF3CCE" w:rsidRDefault="00FF1B99" w:rsidP="00AF3CCE">
      <w:pPr>
        <w:pStyle w:val="Bodytext"/>
        <w:numPr>
          <w:ilvl w:val="0"/>
          <w:numId w:val="40"/>
        </w:numPr>
        <w:spacing w:before="80" w:after="120"/>
        <w:jc w:val="both"/>
        <w:rPr>
          <w:color w:val="auto"/>
          <w:sz w:val="20"/>
          <w:szCs w:val="20"/>
        </w:rPr>
      </w:pPr>
      <w:r w:rsidRPr="00AF3CCE">
        <w:rPr>
          <w:color w:val="auto"/>
          <w:sz w:val="20"/>
          <w:szCs w:val="20"/>
        </w:rPr>
        <w:t>Any limitations which may have been placed on th</w:t>
      </w:r>
      <w:r w:rsidR="00462E81" w:rsidRPr="00AF3CCE">
        <w:rPr>
          <w:color w:val="auto"/>
          <w:sz w:val="20"/>
          <w:szCs w:val="20"/>
        </w:rPr>
        <w:t>e scope of internal audit –</w:t>
      </w:r>
      <w:r w:rsidRPr="00AF3CCE">
        <w:rPr>
          <w:color w:val="auto"/>
          <w:sz w:val="20"/>
          <w:szCs w:val="20"/>
        </w:rPr>
        <w:t xml:space="preserve"> </w:t>
      </w:r>
      <w:r w:rsidR="00462E81" w:rsidRPr="00AF3CCE">
        <w:rPr>
          <w:color w:val="auto"/>
          <w:sz w:val="20"/>
          <w:szCs w:val="20"/>
        </w:rPr>
        <w:t xml:space="preserve">no </w:t>
      </w:r>
      <w:r w:rsidRPr="00AF3CCE">
        <w:rPr>
          <w:color w:val="auto"/>
          <w:sz w:val="20"/>
          <w:szCs w:val="20"/>
        </w:rPr>
        <w:t>restrictions were placed on our work</w:t>
      </w:r>
      <w:r w:rsidR="00055902" w:rsidRPr="00AF3CCE">
        <w:rPr>
          <w:color w:val="auto"/>
          <w:sz w:val="20"/>
          <w:szCs w:val="20"/>
        </w:rPr>
        <w:t>.</w:t>
      </w:r>
    </w:p>
    <w:p w14:paraId="6D4718C7" w14:textId="77777777" w:rsidR="00FF1B99" w:rsidRDefault="00FF1B99" w:rsidP="0028614B">
      <w:pPr>
        <w:pStyle w:val="NormalWeb"/>
        <w:spacing w:before="240" w:beforeAutospacing="0" w:after="240" w:afterAutospacing="0"/>
        <w:jc w:val="both"/>
        <w:rPr>
          <w:rFonts w:ascii="Trebuchet MS" w:eastAsia="Trebuchet MS" w:hAnsi="Trebuchet MS" w:cstheme="minorBidi"/>
          <w:sz w:val="20"/>
          <w:szCs w:val="22"/>
          <w:lang w:eastAsia="en-US"/>
        </w:rPr>
      </w:pPr>
    </w:p>
    <w:p w14:paraId="6D4718C8" w14:textId="77777777" w:rsidR="00FF1B99" w:rsidRPr="0083008C" w:rsidRDefault="00FF1B99" w:rsidP="0028614B">
      <w:pPr>
        <w:pStyle w:val="NormalWeb"/>
        <w:spacing w:before="120" w:beforeAutospacing="0" w:after="120" w:afterAutospacing="0"/>
        <w:jc w:val="both"/>
        <w:rPr>
          <w:rFonts w:ascii="Trebuchet MS" w:eastAsia="Trebuchet MS" w:hAnsi="Trebuchet MS" w:cstheme="minorBidi"/>
          <w:sz w:val="20"/>
          <w:szCs w:val="22"/>
          <w:lang w:eastAsia="en-US"/>
        </w:rPr>
      </w:pPr>
    </w:p>
    <w:p w14:paraId="6D4718C9" w14:textId="77777777" w:rsidR="00531A57" w:rsidRPr="00FF1B99" w:rsidRDefault="00EB7549" w:rsidP="00FF1B99">
      <w:pPr>
        <w:rPr>
          <w:rFonts w:eastAsia="Trebuchet MS"/>
        </w:rPr>
      </w:pPr>
      <w:r w:rsidRPr="00FF1B99">
        <w:rPr>
          <w:rFonts w:eastAsia="Trebuchet MS"/>
        </w:rPr>
        <w:br w:type="page"/>
      </w:r>
    </w:p>
    <w:p w14:paraId="6D4718CA" w14:textId="77777777" w:rsidR="00531A57" w:rsidRPr="00FF1B99" w:rsidRDefault="00531A57" w:rsidP="00FF1B99">
      <w:pPr>
        <w:rPr>
          <w:rFonts w:eastAsia="Trebuchet MS"/>
        </w:rPr>
        <w:sectPr w:rsidR="00531A57" w:rsidRPr="00FF1B99" w:rsidSect="00014DA0">
          <w:headerReference w:type="even" r:id="rId71"/>
          <w:headerReference w:type="default" r:id="rId72"/>
          <w:headerReference w:type="first" r:id="rId73"/>
          <w:type w:val="continuous"/>
          <w:pgSz w:w="11906" w:h="16838"/>
          <w:pgMar w:top="1440" w:right="1440" w:bottom="1440" w:left="1440" w:header="709" w:footer="709" w:gutter="0"/>
          <w:cols w:space="708"/>
          <w:docGrid w:linePitch="360"/>
        </w:sectPr>
      </w:pPr>
    </w:p>
    <w:p w14:paraId="6D4718CB" w14:textId="77777777" w:rsidR="00EB7549" w:rsidRDefault="00531A57">
      <w:r w:rsidRPr="007C3BC4">
        <w:rPr>
          <w:noProof/>
          <w:lang w:eastAsia="en-GB"/>
        </w:rPr>
        <w:lastRenderedPageBreak/>
        <mc:AlternateContent>
          <mc:Choice Requires="wps">
            <w:drawing>
              <wp:anchor distT="0" distB="0" distL="114300" distR="114300" simplePos="0" relativeHeight="251652608" behindDoc="0" locked="0" layoutInCell="1" allowOverlap="1" wp14:anchorId="6D47196E" wp14:editId="6D47196F">
                <wp:simplePos x="0" y="0"/>
                <wp:positionH relativeFrom="margin">
                  <wp:posOffset>0</wp:posOffset>
                </wp:positionH>
                <wp:positionV relativeFrom="paragraph">
                  <wp:posOffset>0</wp:posOffset>
                </wp:positionV>
                <wp:extent cx="6489065" cy="567055"/>
                <wp:effectExtent l="0" t="0" r="0" b="0"/>
                <wp:wrapNone/>
                <wp:docPr id="38"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065" cy="567055"/>
                        </a:xfrm>
                        <a:prstGeom prst="rect">
                          <a:avLst/>
                        </a:prstGeom>
                      </wps:spPr>
                      <wps:txbx>
                        <w:txbxContent>
                          <w:p w14:paraId="6D4719E8" w14:textId="77777777" w:rsidR="00C50485" w:rsidRPr="00FA7A1A" w:rsidRDefault="00C50485" w:rsidP="00531A57">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14:paraId="6D4719E9" w14:textId="77777777" w:rsidR="00C50485" w:rsidRPr="00FA7A1A" w:rsidRDefault="00C50485" w:rsidP="00531A57">
                            <w:pPr>
                              <w:pStyle w:val="NormalWeb"/>
                              <w:spacing w:before="0" w:beforeAutospacing="0" w:after="0" w:afterAutospacing="0" w:line="252" w:lineRule="auto"/>
                              <w:rPr>
                                <w:color w:val="FFC000"/>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6D47196E" id="_x0000_s1037" type="#_x0000_t202" style="position:absolute;margin-left:0;margin-top:0;width:510.95pt;height:44.6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" filled="f" stroked="f">
                <v:textbox inset="0">
                  <w:txbxContent>
                    <w:p w14:paraId="6D4719E8" w14:textId="77777777" w:rsidR="00C50485" w:rsidRPr="00FA7A1A" w:rsidRDefault="00C50485" w:rsidP="00531A57">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14:paraId="6D4719E9" w14:textId="77777777" w:rsidR="00C50485" w:rsidRPr="00FA7A1A" w:rsidRDefault="00C50485" w:rsidP="00531A57">
                      <w:pPr>
                        <w:pStyle w:val="NormalWeb"/>
                        <w:spacing w:before="0" w:beforeAutospacing="0" w:after="0" w:afterAutospacing="0" w:line="252" w:lineRule="auto"/>
                        <w:rPr>
                          <w:color w:val="FFC000"/>
                        </w:rPr>
                      </w:pPr>
                    </w:p>
                  </w:txbxContent>
                </v:textbox>
                <w10:wrap anchorx="margin"/>
              </v:shape>
            </w:pict>
          </mc:Fallback>
        </mc:AlternateContent>
      </w:r>
      <w:r w:rsidRPr="007C3BC4">
        <w:rPr>
          <w:noProof/>
          <w:lang w:eastAsia="en-GB"/>
        </w:rPr>
        <mc:AlternateContent>
          <mc:Choice Requires="wps">
            <w:drawing>
              <wp:anchor distT="0" distB="0" distL="114300" distR="114300" simplePos="0" relativeHeight="251643392" behindDoc="0" locked="0" layoutInCell="1" allowOverlap="1" wp14:anchorId="6D471970" wp14:editId="6D471971">
                <wp:simplePos x="0" y="0"/>
                <wp:positionH relativeFrom="margin">
                  <wp:align>left</wp:align>
                </wp:positionH>
                <wp:positionV relativeFrom="paragraph">
                  <wp:posOffset>635</wp:posOffset>
                </wp:positionV>
                <wp:extent cx="6489065" cy="567055"/>
                <wp:effectExtent l="0" t="0" r="0" b="0"/>
                <wp:wrapNone/>
                <wp:docPr id="1024"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065" cy="567055"/>
                        </a:xfrm>
                        <a:prstGeom prst="rect">
                          <a:avLst/>
                        </a:prstGeom>
                      </wps:spPr>
                      <wps:txbx>
                        <w:txbxContent>
                          <w:p w14:paraId="6D4719EA" w14:textId="77777777" w:rsidR="00C50485" w:rsidRPr="00FA7A1A" w:rsidRDefault="00C50485" w:rsidP="00EA33C3">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14:paraId="6D4719EB" w14:textId="77777777" w:rsidR="00C50485" w:rsidRPr="00FA7A1A" w:rsidRDefault="00C50485" w:rsidP="00FA7A1A">
                            <w:pPr>
                              <w:pStyle w:val="NormalWeb"/>
                              <w:spacing w:before="0" w:beforeAutospacing="0" w:after="0" w:afterAutospacing="0" w:line="252" w:lineRule="auto"/>
                              <w:rPr>
                                <w:color w:val="FFC000"/>
                              </w:rPr>
                            </w:pP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shape w14:anchorId="6D471970" id="_x0000_s1038" type="#_x0000_t202" style="position:absolute;margin-left:0;margin-top:.05pt;width:510.95pt;height:44.65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" filled="f" stroked="f">
                <v:textbox inset="0">
                  <w:txbxContent>
                    <w:p w14:paraId="6D4719EA" w14:textId="77777777" w:rsidR="00C50485" w:rsidRPr="00FA7A1A" w:rsidRDefault="00C50485" w:rsidP="00EA33C3">
                      <w:pPr>
                        <w:pStyle w:val="NormalWeb"/>
                        <w:spacing w:before="0" w:beforeAutospacing="0" w:after="0" w:afterAutospacing="0" w:line="252" w:lineRule="auto"/>
                        <w:rPr>
                          <w:color w:val="FFC000"/>
                        </w:rPr>
                      </w:pPr>
                      <w:r>
                        <w:rPr>
                          <w:rFonts w:asciiTheme="minorHAnsi" w:hAnsi="Calibri" w:cstheme="minorBidi"/>
                          <w:color w:val="ED1A3B"/>
                          <w:sz w:val="48"/>
                          <w:szCs w:val="48"/>
                        </w:rPr>
                        <w:t>KEY PERFORMANCE INDICATORS</w:t>
                      </w:r>
                    </w:p>
                    <w:p w14:paraId="6D4719EB" w14:textId="77777777" w:rsidR="00C50485" w:rsidRPr="00FA7A1A" w:rsidRDefault="00C50485" w:rsidP="00FA7A1A">
                      <w:pPr>
                        <w:pStyle w:val="NormalWeb"/>
                        <w:spacing w:before="0" w:beforeAutospacing="0" w:after="0" w:afterAutospacing="0" w:line="252" w:lineRule="auto"/>
                        <w:rPr>
                          <w:color w:val="FFC000"/>
                        </w:rPr>
                      </w:pPr>
                    </w:p>
                  </w:txbxContent>
                </v:textbox>
                <w10:wrap anchorx="margin"/>
              </v:shape>
            </w:pict>
          </mc:Fallback>
        </mc:AlternateContent>
      </w:r>
    </w:p>
    <w:p w14:paraId="6D4718CC" w14:textId="77777777" w:rsidR="00295DB5" w:rsidRDefault="00295DB5" w:rsidP="00FA7A1A"/>
    <w:tbl>
      <w:tblPr>
        <w:tblStyle w:val="ListTable3-Accent3"/>
        <w:tblW w:w="9067" w:type="dxa"/>
        <w:tblBorders>
          <w:top w:val="single" w:sz="4" w:space="0" w:color="5B6E7F"/>
          <w:left w:val="single" w:sz="4" w:space="0" w:color="5B6E7F"/>
          <w:bottom w:val="single" w:sz="4" w:space="0" w:color="5B6E7F"/>
          <w:right w:val="single" w:sz="4" w:space="0" w:color="5B6E7F"/>
          <w:insideH w:val="single" w:sz="4" w:space="0" w:color="5B6E7F"/>
        </w:tblBorders>
        <w:tblLook w:val="04A0" w:firstRow="1" w:lastRow="0" w:firstColumn="1" w:lastColumn="0" w:noHBand="0" w:noVBand="1"/>
      </w:tblPr>
      <w:tblGrid>
        <w:gridCol w:w="3681"/>
        <w:gridCol w:w="3827"/>
        <w:gridCol w:w="1559"/>
      </w:tblGrid>
      <w:tr w:rsidR="00314BE4" w:rsidRPr="00FA7A1A" w14:paraId="6D4718D0" w14:textId="77777777" w:rsidTr="00014DA0">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3681" w:type="dxa"/>
            <w:tcBorders>
              <w:bottom w:val="none" w:sz="0" w:space="0" w:color="auto"/>
              <w:right w:val="none" w:sz="0" w:space="0" w:color="auto"/>
            </w:tcBorders>
            <w:shd w:val="clear" w:color="auto" w:fill="5B6E7F"/>
            <w:vAlign w:val="center"/>
          </w:tcPr>
          <w:p w14:paraId="6D4718CD" w14:textId="77777777" w:rsidR="00314BE4" w:rsidRPr="00314BE4" w:rsidRDefault="00314BE4" w:rsidP="00314BE4">
            <w:pPr>
              <w:spacing w:before="39"/>
              <w:ind w:right="-80" w:firstLine="144"/>
              <w:jc w:val="center"/>
              <w:rPr>
                <w:rFonts w:ascii="Times New Roman" w:hAnsi="Times New Roman" w:cs="Times New Roman"/>
                <w:color w:val="010302"/>
              </w:rPr>
            </w:pPr>
            <w:r w:rsidRPr="00314BE4">
              <w:rPr>
                <w:rFonts w:cs="Trebuchet MS"/>
                <w:iCs/>
                <w:color w:val="FFFFFF"/>
                <w:szCs w:val="20"/>
              </w:rPr>
              <w:t>Quality Assurance</w:t>
            </w:r>
          </w:p>
        </w:tc>
        <w:tc>
          <w:tcPr>
            <w:tcW w:w="3827" w:type="dxa"/>
            <w:shd w:val="clear" w:color="auto" w:fill="5B6E7F"/>
            <w:vAlign w:val="center"/>
          </w:tcPr>
          <w:p w14:paraId="6D4718CE" w14:textId="77777777" w:rsidR="00314BE4" w:rsidRPr="00314BE4" w:rsidRDefault="00314BE4" w:rsidP="00314BE4">
            <w:pPr>
              <w:spacing w:before="39"/>
              <w:ind w:right="-80" w:firstLine="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302"/>
              </w:rPr>
            </w:pPr>
            <w:r>
              <w:rPr>
                <w:rFonts w:cs="Trebuchet MS"/>
                <w:color w:val="FFFFFF"/>
                <w:szCs w:val="20"/>
              </w:rPr>
              <w:t>KPI</w:t>
            </w:r>
          </w:p>
        </w:tc>
        <w:tc>
          <w:tcPr>
            <w:tcW w:w="1559" w:type="dxa"/>
            <w:shd w:val="clear" w:color="auto" w:fill="5B6E7F"/>
            <w:vAlign w:val="center"/>
          </w:tcPr>
          <w:p w14:paraId="6D4718CF" w14:textId="77777777" w:rsidR="00314BE4" w:rsidRPr="00314BE4" w:rsidRDefault="00314BE4" w:rsidP="00ED18C0">
            <w:pPr>
              <w:spacing w:before="39"/>
              <w:ind w:right="-101" w:hanging="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302"/>
              </w:rPr>
            </w:pPr>
            <w:r w:rsidRPr="00314BE4">
              <w:rPr>
                <w:rFonts w:cs="Trebuchet MS"/>
                <w:iCs/>
                <w:color w:val="FFFFFF"/>
                <w:szCs w:val="20"/>
              </w:rPr>
              <w:t>RAG Rating</w:t>
            </w:r>
          </w:p>
        </w:tc>
      </w:tr>
      <w:tr w:rsidR="00626140" w14:paraId="6D4718D4" w14:textId="77777777" w:rsidTr="00014DA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right w:val="none" w:sz="0" w:space="0" w:color="auto"/>
            </w:tcBorders>
            <w:shd w:val="clear" w:color="auto" w:fill="EEE8E5" w:themeFill="background2"/>
          </w:tcPr>
          <w:sdt>
            <w:sdtPr>
              <w:rPr>
                <w:rFonts w:eastAsia="Times New Roman" w:cs="Times New Roman"/>
                <w:caps/>
                <w:szCs w:val="24"/>
                <w:lang w:eastAsia="en-GB"/>
              </w:rPr>
              <w:alias w:val="Quality Assurance"/>
              <w:tag w:val="Quality Assurance"/>
              <w:id w:val="-555092592"/>
              <w:placeholder>
                <w:docPart w:val="39CD6762D17B48448E870046A1BB96C5"/>
              </w:placeholder>
            </w:sdtPr>
            <w:sdtEndPr>
              <w:rPr>
                <w:rFonts w:eastAsiaTheme="minorHAnsi" w:cstheme="minorBidi"/>
                <w:szCs w:val="22"/>
                <w:lang w:eastAsia="en-US"/>
              </w:rPr>
            </w:sdtEndPr>
            <w:sdtContent>
              <w:p w14:paraId="0D2E0686" w14:textId="77777777" w:rsidR="009072E9" w:rsidRPr="009072E9" w:rsidRDefault="009072E9" w:rsidP="009072E9">
                <w:pPr>
                  <w:jc w:val="both"/>
                  <w:rPr>
                    <w:b w:val="0"/>
                    <w:caps/>
                  </w:rPr>
                </w:pPr>
                <w:r w:rsidRPr="009072E9">
                  <w:rPr>
                    <w:b w:val="0"/>
                    <w:szCs w:val="20"/>
                  </w:rPr>
                  <w:t>The auditor attends the necessary, meetings as agreed between the parties at the start of the contract</w:t>
                </w:r>
              </w:p>
            </w:sdtContent>
          </w:sdt>
          <w:p w14:paraId="6D4718D1" w14:textId="2F5F41C8" w:rsidR="00626140" w:rsidRPr="009072E9" w:rsidRDefault="00626140" w:rsidP="009072E9">
            <w:pPr>
              <w:spacing w:before="80" w:after="80"/>
              <w:jc w:val="both"/>
              <w:rPr>
                <w:b w:val="0"/>
                <w:szCs w:val="20"/>
                <w:lang w:val="en-NZ"/>
              </w:rPr>
            </w:pPr>
          </w:p>
        </w:tc>
        <w:tc>
          <w:tcPr>
            <w:tcW w:w="3827" w:type="dxa"/>
            <w:tcBorders>
              <w:top w:val="none" w:sz="0" w:space="0" w:color="auto"/>
              <w:bottom w:val="none" w:sz="0" w:space="0" w:color="auto"/>
            </w:tcBorders>
            <w:shd w:val="clear" w:color="auto" w:fill="EEE8E5" w:themeFill="background2"/>
            <w:vAlign w:val="center"/>
          </w:tcPr>
          <w:p w14:paraId="6D4718D2" w14:textId="5059E20C" w:rsidR="00626140" w:rsidRPr="00EA33C3" w:rsidRDefault="00AF3CCE" w:rsidP="00A41B15">
            <w:pPr>
              <w:jc w:val="both"/>
              <w:cnfStyle w:val="000000100000" w:firstRow="0" w:lastRow="0" w:firstColumn="0" w:lastColumn="0" w:oddVBand="0" w:evenVBand="0" w:oddHBand="1" w:evenHBand="0" w:firstRowFirstColumn="0" w:firstRowLastColumn="0" w:lastRowFirstColumn="0" w:lastRowLastColumn="0"/>
              <w:rPr>
                <w:bCs/>
                <w:szCs w:val="20"/>
              </w:rPr>
            </w:pPr>
            <w:r w:rsidRPr="00AF3CCE">
              <w:rPr>
                <w:bCs/>
                <w:szCs w:val="20"/>
              </w:rPr>
              <w:t xml:space="preserve">All meetings attended including Governance Scrutiny Group meetings, pre-meetings, individual audit meetings and contract reviews have been attended by either the </w:t>
            </w:r>
            <w:r>
              <w:rPr>
                <w:bCs/>
                <w:szCs w:val="20"/>
              </w:rPr>
              <w:t>Partne</w:t>
            </w:r>
            <w:r w:rsidRPr="00AF3CCE">
              <w:rPr>
                <w:bCs/>
                <w:szCs w:val="20"/>
              </w:rPr>
              <w:t>r or Audit Manager.</w:t>
            </w:r>
            <w:r>
              <w:rPr>
                <w:bCs/>
                <w:szCs w:val="20"/>
              </w:rPr>
              <w:t xml:space="preserve"> Additionally scoping and closing meetings were attended by the Audit Manager.</w:t>
            </w:r>
          </w:p>
        </w:tc>
        <w:tc>
          <w:tcPr>
            <w:tcW w:w="1559" w:type="dxa"/>
            <w:tcBorders>
              <w:top w:val="none" w:sz="0" w:space="0" w:color="auto"/>
              <w:bottom w:val="none" w:sz="0" w:space="0" w:color="auto"/>
            </w:tcBorders>
            <w:shd w:val="clear" w:color="auto" w:fill="EEE8E5" w:themeFill="background2"/>
          </w:tcPr>
          <w:p w14:paraId="6D4718D3" w14:textId="77777777" w:rsidR="00626140" w:rsidRPr="00A060B8" w:rsidRDefault="00EA33C3" w:rsidP="00A060B8">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647488" behindDoc="0" locked="0" layoutInCell="1" allowOverlap="1" wp14:anchorId="6D471972" wp14:editId="6D471973">
                      <wp:simplePos x="0" y="0"/>
                      <wp:positionH relativeFrom="page">
                        <wp:posOffset>396875</wp:posOffset>
                      </wp:positionH>
                      <wp:positionV relativeFrom="page">
                        <wp:posOffset>65405</wp:posOffset>
                      </wp:positionV>
                      <wp:extent cx="271849" cy="255373"/>
                      <wp:effectExtent l="0" t="0" r="13970" b="11430"/>
                      <wp:wrapNone/>
                      <wp:docPr id="158" name="Freeform 158"/>
                      <wp:cNvGraphicFramePr/>
                      <a:graphic xmlns:a="http://schemas.openxmlformats.org/drawingml/2006/main">
                        <a:graphicData uri="http://schemas.microsoft.com/office/word/2010/wordprocessingShape">
                          <wps:wsp>
                            <wps:cNvSpPr/>
                            <wps:spPr>
                              <a:xfrm>
                                <a:off x="0" y="0"/>
                                <a:ext cx="271849" cy="255373"/>
                              </a:xfrm>
                              <a:custGeom>
                                <a:avLst/>
                                <a:gdLst/>
                                <a:ahLst/>
                                <a:cxnLst/>
                                <a:rect l="l" t="t" r="r" b="b"/>
                                <a:pathLst>
                                  <a:path w="365759" h="338328">
                                    <a:moveTo>
                                      <a:pt x="0" y="169164"/>
                                    </a:moveTo>
                                    <a:cubicBezTo>
                                      <a:pt x="0" y="75692"/>
                                      <a:pt x="81915" y="0"/>
                                      <a:pt x="182879" y="0"/>
                                    </a:cubicBezTo>
                                    <a:cubicBezTo>
                                      <a:pt x="283845" y="0"/>
                                      <a:pt x="365759" y="75692"/>
                                      <a:pt x="365759" y="169164"/>
                                    </a:cubicBezTo>
                                    <a:cubicBezTo>
                                      <a:pt x="365759" y="262637"/>
                                      <a:pt x="283845" y="338328"/>
                                      <a:pt x="182879" y="338328"/>
                                    </a:cubicBezTo>
                                    <a:cubicBezTo>
                                      <a:pt x="81915" y="338328"/>
                                      <a:pt x="0" y="262637"/>
                                      <a:pt x="0" y="169164"/>
                                    </a:cubicBezTo>
                                    <a:close/>
                                  </a:path>
                                </a:pathLst>
                              </a:custGeom>
                              <a:solidFill>
                                <a:srgbClr val="00B050">
                                  <a:alpha val="69804"/>
                                </a:srgbClr>
                              </a:solidFill>
                              <a:ln w="19050" cap="flat" cmpd="sng">
                                <a:solidFill>
                                  <a:srgbClr val="00B05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610D2352" id="Freeform 158" o:spid="_x0000_s1026" style="position:absolute;margin-left:31.25pt;margin-top:5.15pt;width:21.4pt;height:20.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65759,33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" path="m,169164c,75692,81915,,182879,,283845,,365759,75692,365759,169164v,93473,-81914,169164,-182880,169164c81915,338328,,262637,,169164xe" fillcolor="#00b050" strokecolor="#00b050" strokeweight="1.5pt">
                      <v:fill opacity="45746f"/>
                      <v:path arrowok="t"/>
                      <w10:wrap anchorx="page" anchory="page"/>
                    </v:shape>
                  </w:pict>
                </mc:Fallback>
              </mc:AlternateContent>
            </w:r>
          </w:p>
        </w:tc>
      </w:tr>
      <w:tr w:rsidR="00626140" w14:paraId="6D4718D8" w14:textId="77777777" w:rsidTr="00014DA0">
        <w:trPr>
          <w:trHeight w:val="567"/>
        </w:trPr>
        <w:tc>
          <w:tcPr>
            <w:cnfStyle w:val="001000000000" w:firstRow="0" w:lastRow="0" w:firstColumn="1" w:lastColumn="0" w:oddVBand="0" w:evenVBand="0" w:oddHBand="0" w:evenHBand="0" w:firstRowFirstColumn="0" w:firstRowLastColumn="0" w:lastRowFirstColumn="0" w:lastRowLastColumn="0"/>
            <w:tcW w:w="3681" w:type="dxa"/>
            <w:tcBorders>
              <w:right w:val="none" w:sz="0" w:space="0" w:color="auto"/>
            </w:tcBorders>
            <w:shd w:val="clear" w:color="auto" w:fill="EEE8E5" w:themeFill="background2"/>
          </w:tcPr>
          <w:p w14:paraId="6D4718D5" w14:textId="4A86F553" w:rsidR="00626140" w:rsidRPr="009072E9" w:rsidRDefault="00B33020" w:rsidP="009072E9">
            <w:pPr>
              <w:jc w:val="both"/>
              <w:rPr>
                <w:b w:val="0"/>
                <w:szCs w:val="20"/>
                <w:lang w:val="en-NZ"/>
              </w:rPr>
            </w:pPr>
            <w:sdt>
              <w:sdtPr>
                <w:rPr>
                  <w:rFonts w:eastAsia="Times New Roman" w:cs="Times New Roman"/>
                  <w:szCs w:val="24"/>
                  <w:lang w:eastAsia="en-GB"/>
                </w:rPr>
                <w:alias w:val="Quality Assurance"/>
                <w:tag w:val="Quality Assurance"/>
                <w:id w:val="-1167012301"/>
                <w:placeholder>
                  <w:docPart w:val="03BA24E574BA4627BDBA9DEFBBD60E1C"/>
                </w:placeholder>
              </w:sdtPr>
              <w:sdtEndPr>
                <w:rPr>
                  <w:rFonts w:eastAsiaTheme="minorHAnsi" w:cstheme="minorBidi"/>
                  <w:szCs w:val="22"/>
                  <w:lang w:eastAsia="en-US"/>
                </w:rPr>
              </w:sdtEndPr>
              <w:sdtContent>
                <w:r w:rsidR="009072E9" w:rsidRPr="009072E9">
                  <w:rPr>
                    <w:b w:val="0"/>
                    <w:szCs w:val="20"/>
                  </w:rPr>
                  <w:t>Positive result from any external review</w:t>
                </w:r>
              </w:sdtContent>
            </w:sdt>
          </w:p>
        </w:tc>
        <w:tc>
          <w:tcPr>
            <w:tcW w:w="3827" w:type="dxa"/>
            <w:shd w:val="clear" w:color="auto" w:fill="EEE8E5" w:themeFill="background2"/>
            <w:vAlign w:val="center"/>
          </w:tcPr>
          <w:p w14:paraId="6D4718D6" w14:textId="706E968C" w:rsidR="00626140" w:rsidRPr="00EA33C3" w:rsidRDefault="00AF3CCE" w:rsidP="00A41B15">
            <w:pPr>
              <w:jc w:val="both"/>
              <w:cnfStyle w:val="000000000000" w:firstRow="0" w:lastRow="0" w:firstColumn="0" w:lastColumn="0" w:oddVBand="0" w:evenVBand="0" w:oddHBand="0" w:evenHBand="0" w:firstRowFirstColumn="0" w:firstRowLastColumn="0" w:lastRowFirstColumn="0" w:lastRowLastColumn="0"/>
              <w:rPr>
                <w:bCs/>
                <w:szCs w:val="20"/>
              </w:rPr>
            </w:pPr>
            <w:r w:rsidRPr="00AF3CCE">
              <w:rPr>
                <w:bCs/>
                <w:szCs w:val="20"/>
              </w:rPr>
              <w:t>Following an External Quality Assessment by the Institute of Internal Auditors in May 2021, BDO were found to ‘generally conform’ (the highest rating) to the International Professional Practice Framework and Public Sector Internal Audit Standards.</w:t>
            </w:r>
          </w:p>
        </w:tc>
        <w:tc>
          <w:tcPr>
            <w:tcW w:w="1559" w:type="dxa"/>
            <w:shd w:val="clear" w:color="auto" w:fill="EEE8E5" w:themeFill="background2"/>
          </w:tcPr>
          <w:p w14:paraId="6D4718D7" w14:textId="4EE40B1B" w:rsidR="00626140" w:rsidRPr="00A060B8" w:rsidRDefault="009072E9" w:rsidP="00A060B8">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828736" behindDoc="0" locked="0" layoutInCell="1" allowOverlap="1" wp14:anchorId="1D8AECD1" wp14:editId="5C503341">
                      <wp:simplePos x="0" y="0"/>
                      <wp:positionH relativeFrom="page">
                        <wp:posOffset>391160</wp:posOffset>
                      </wp:positionH>
                      <wp:positionV relativeFrom="page">
                        <wp:posOffset>153924</wp:posOffset>
                      </wp:positionV>
                      <wp:extent cx="271849" cy="255373"/>
                      <wp:effectExtent l="0" t="0" r="13970" b="11430"/>
                      <wp:wrapNone/>
                      <wp:docPr id="1390586876" name="Freeform 8"/>
                      <wp:cNvGraphicFramePr/>
                      <a:graphic xmlns:a="http://schemas.openxmlformats.org/drawingml/2006/main">
                        <a:graphicData uri="http://schemas.microsoft.com/office/word/2010/wordprocessingShape">
                          <wps:wsp>
                            <wps:cNvSpPr/>
                            <wps:spPr>
                              <a:xfrm>
                                <a:off x="0" y="0"/>
                                <a:ext cx="271849" cy="255373"/>
                              </a:xfrm>
                              <a:custGeom>
                                <a:avLst/>
                                <a:gdLst/>
                                <a:ahLst/>
                                <a:cxnLst/>
                                <a:rect l="l" t="t" r="r" b="b"/>
                                <a:pathLst>
                                  <a:path w="365759" h="338328">
                                    <a:moveTo>
                                      <a:pt x="0" y="169164"/>
                                    </a:moveTo>
                                    <a:cubicBezTo>
                                      <a:pt x="0" y="75692"/>
                                      <a:pt x="81915" y="0"/>
                                      <a:pt x="182879" y="0"/>
                                    </a:cubicBezTo>
                                    <a:cubicBezTo>
                                      <a:pt x="283845" y="0"/>
                                      <a:pt x="365759" y="75692"/>
                                      <a:pt x="365759" y="169164"/>
                                    </a:cubicBezTo>
                                    <a:cubicBezTo>
                                      <a:pt x="365759" y="262637"/>
                                      <a:pt x="283845" y="338328"/>
                                      <a:pt x="182879" y="338328"/>
                                    </a:cubicBezTo>
                                    <a:cubicBezTo>
                                      <a:pt x="81915" y="338328"/>
                                      <a:pt x="0" y="262637"/>
                                      <a:pt x="0" y="169164"/>
                                    </a:cubicBezTo>
                                    <a:close/>
                                  </a:path>
                                </a:pathLst>
                              </a:custGeom>
                              <a:solidFill>
                                <a:srgbClr val="00B050">
                                  <a:alpha val="69804"/>
                                </a:srgbClr>
                              </a:solidFill>
                              <a:ln w="19050" cap="flat" cmpd="sng">
                                <a:solidFill>
                                  <a:srgbClr val="00B050"/>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6DDAC5B5" id="Freeform 8" o:spid="_x0000_s1026" style="position:absolute;margin-left:30.8pt;margin-top:12.1pt;width:21.4pt;height:20.1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65759,33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" path="m,169164c,75692,81915,,182879,,283845,,365759,75692,365759,169164v,93473,-81914,169164,-182880,169164c81915,338328,,262637,,169164xe" fillcolor="#00b050" strokecolor="#00b050" strokeweight="1.5pt">
                      <v:fill opacity="45746f"/>
                      <v:path arrowok="t"/>
                      <w10:wrap anchorx="page" anchory="page"/>
                    </v:shape>
                  </w:pict>
                </mc:Fallback>
              </mc:AlternateContent>
            </w:r>
          </w:p>
        </w:tc>
      </w:tr>
      <w:tr w:rsidR="00626140" w14:paraId="6D4718DC" w14:textId="77777777" w:rsidTr="00014DA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right w:val="none" w:sz="0" w:space="0" w:color="auto"/>
            </w:tcBorders>
            <w:shd w:val="clear" w:color="auto" w:fill="EEE8E5" w:themeFill="background2"/>
          </w:tcPr>
          <w:p w14:paraId="6D4718D9" w14:textId="6326B647" w:rsidR="00626140" w:rsidRPr="009072E9" w:rsidRDefault="009072E9" w:rsidP="00A060B8">
            <w:pPr>
              <w:rPr>
                <w:b w:val="0"/>
                <w:szCs w:val="20"/>
                <w:lang w:val="en-NZ"/>
              </w:rPr>
            </w:pPr>
            <w:r w:rsidRPr="009072E9">
              <w:rPr>
                <w:b w:val="0"/>
                <w:szCs w:val="20"/>
                <w:lang w:val="en-NZ"/>
              </w:rPr>
              <w:t>Quality of Work</w:t>
            </w:r>
          </w:p>
        </w:tc>
        <w:tc>
          <w:tcPr>
            <w:tcW w:w="3827" w:type="dxa"/>
            <w:tcBorders>
              <w:top w:val="none" w:sz="0" w:space="0" w:color="auto"/>
              <w:bottom w:val="none" w:sz="0" w:space="0" w:color="auto"/>
            </w:tcBorders>
            <w:shd w:val="clear" w:color="auto" w:fill="EEE8E5" w:themeFill="background2"/>
            <w:vAlign w:val="center"/>
          </w:tcPr>
          <w:p w14:paraId="6D4718DA" w14:textId="1F422F5C" w:rsidR="00626140" w:rsidRPr="00EA33C3" w:rsidRDefault="00AF3CCE" w:rsidP="00A41B15">
            <w:pPr>
              <w:jc w:val="both"/>
              <w:cnfStyle w:val="000000100000" w:firstRow="0" w:lastRow="0" w:firstColumn="0" w:lastColumn="0" w:oddVBand="0" w:evenVBand="0" w:oddHBand="1" w:evenHBand="0" w:firstRowFirstColumn="0" w:firstRowLastColumn="0" w:lastRowFirstColumn="0" w:lastRowLastColumn="0"/>
              <w:rPr>
                <w:bCs/>
                <w:szCs w:val="20"/>
              </w:rPr>
            </w:pPr>
            <w:r w:rsidRPr="00AF3CCE">
              <w:rPr>
                <w:bCs/>
                <w:szCs w:val="20"/>
              </w:rPr>
              <w:t xml:space="preserve">We have received </w:t>
            </w:r>
            <w:r>
              <w:rPr>
                <w:bCs/>
                <w:szCs w:val="20"/>
              </w:rPr>
              <w:t>four</w:t>
            </w:r>
            <w:r w:rsidRPr="00AF3CCE">
              <w:rPr>
                <w:bCs/>
                <w:szCs w:val="20"/>
              </w:rPr>
              <w:t xml:space="preserve"> survey responses for audits completed in </w:t>
            </w:r>
            <w:r>
              <w:rPr>
                <w:bCs/>
                <w:szCs w:val="20"/>
              </w:rPr>
              <w:t>20</w:t>
            </w:r>
            <w:r w:rsidRPr="00AF3CCE">
              <w:rPr>
                <w:bCs/>
                <w:szCs w:val="20"/>
              </w:rPr>
              <w:t>23</w:t>
            </w:r>
            <w:r>
              <w:rPr>
                <w:bCs/>
                <w:szCs w:val="20"/>
              </w:rPr>
              <w:t>-</w:t>
            </w:r>
            <w:r w:rsidRPr="00AF3CCE">
              <w:rPr>
                <w:bCs/>
                <w:szCs w:val="20"/>
              </w:rPr>
              <w:t>24 with an average score of 4.</w:t>
            </w:r>
            <w:r>
              <w:rPr>
                <w:bCs/>
                <w:szCs w:val="20"/>
              </w:rPr>
              <w:t>5</w:t>
            </w:r>
            <w:r w:rsidRPr="00AF3CCE">
              <w:rPr>
                <w:bCs/>
                <w:szCs w:val="20"/>
              </w:rPr>
              <w:t xml:space="preserve">/5 for the overall audit experience. We also received </w:t>
            </w:r>
            <w:r>
              <w:rPr>
                <w:bCs/>
                <w:szCs w:val="20"/>
              </w:rPr>
              <w:t>an average</w:t>
            </w:r>
            <w:r w:rsidRPr="00AF3CCE">
              <w:rPr>
                <w:bCs/>
                <w:szCs w:val="20"/>
              </w:rPr>
              <w:t xml:space="preserve"> score of </w:t>
            </w:r>
            <w:r>
              <w:rPr>
                <w:bCs/>
                <w:szCs w:val="20"/>
              </w:rPr>
              <w:t>4.</w:t>
            </w:r>
            <w:r w:rsidRPr="00AF3CCE">
              <w:rPr>
                <w:bCs/>
                <w:szCs w:val="20"/>
              </w:rPr>
              <w:t xml:space="preserve">5/5 for the added value from </w:t>
            </w:r>
            <w:r>
              <w:rPr>
                <w:bCs/>
                <w:szCs w:val="20"/>
              </w:rPr>
              <w:t>our</w:t>
            </w:r>
            <w:r w:rsidRPr="00AF3CCE">
              <w:rPr>
                <w:bCs/>
                <w:szCs w:val="20"/>
              </w:rPr>
              <w:t xml:space="preserve"> report</w:t>
            </w:r>
            <w:r>
              <w:rPr>
                <w:bCs/>
                <w:szCs w:val="20"/>
              </w:rPr>
              <w:t>s</w:t>
            </w:r>
            <w:r w:rsidRPr="00AF3CCE">
              <w:rPr>
                <w:bCs/>
                <w:szCs w:val="20"/>
              </w:rPr>
              <w:t xml:space="preserve"> and the constructiveness of our recommendations. </w:t>
            </w:r>
            <w:r>
              <w:rPr>
                <w:bCs/>
                <w:szCs w:val="20"/>
              </w:rPr>
              <w:t xml:space="preserve">We continue to send out feedback surveys when issuing our final reports. </w:t>
            </w:r>
          </w:p>
        </w:tc>
        <w:tc>
          <w:tcPr>
            <w:tcW w:w="1559" w:type="dxa"/>
            <w:tcBorders>
              <w:top w:val="none" w:sz="0" w:space="0" w:color="auto"/>
              <w:bottom w:val="none" w:sz="0" w:space="0" w:color="auto"/>
            </w:tcBorders>
            <w:shd w:val="clear" w:color="auto" w:fill="EEE8E5" w:themeFill="background2"/>
          </w:tcPr>
          <w:p w14:paraId="6D4718DB" w14:textId="77777777" w:rsidR="00626140" w:rsidRPr="00A060B8" w:rsidRDefault="001568B8" w:rsidP="00A060B8">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659776" behindDoc="0" locked="0" layoutInCell="1" allowOverlap="1" wp14:anchorId="6D471976" wp14:editId="630CE76A">
                      <wp:simplePos x="0" y="0"/>
                      <wp:positionH relativeFrom="page">
                        <wp:posOffset>396402</wp:posOffset>
                      </wp:positionH>
                      <wp:positionV relativeFrom="page">
                        <wp:posOffset>74295</wp:posOffset>
                      </wp:positionV>
                      <wp:extent cx="271849" cy="255373"/>
                      <wp:effectExtent l="0" t="0" r="13970" b="11430"/>
                      <wp:wrapNone/>
                      <wp:docPr id="8" name="Freeform 8"/>
                      <wp:cNvGraphicFramePr/>
                      <a:graphic xmlns:a="http://schemas.openxmlformats.org/drawingml/2006/main">
                        <a:graphicData uri="http://schemas.microsoft.com/office/word/2010/wordprocessingShape">
                          <wps:wsp>
                            <wps:cNvSpPr/>
                            <wps:spPr>
                              <a:xfrm>
                                <a:off x="0" y="0"/>
                                <a:ext cx="271849" cy="255373"/>
                              </a:xfrm>
                              <a:custGeom>
                                <a:avLst/>
                                <a:gdLst/>
                                <a:ahLst/>
                                <a:cxnLst/>
                                <a:rect l="l" t="t" r="r" b="b"/>
                                <a:pathLst>
                                  <a:path w="365759" h="338328">
                                    <a:moveTo>
                                      <a:pt x="0" y="169164"/>
                                    </a:moveTo>
                                    <a:cubicBezTo>
                                      <a:pt x="0" y="75692"/>
                                      <a:pt x="81915" y="0"/>
                                      <a:pt x="182879" y="0"/>
                                    </a:cubicBezTo>
                                    <a:cubicBezTo>
                                      <a:pt x="283845" y="0"/>
                                      <a:pt x="365759" y="75692"/>
                                      <a:pt x="365759" y="169164"/>
                                    </a:cubicBezTo>
                                    <a:cubicBezTo>
                                      <a:pt x="365759" y="262637"/>
                                      <a:pt x="283845" y="338328"/>
                                      <a:pt x="182879" y="338328"/>
                                    </a:cubicBezTo>
                                    <a:cubicBezTo>
                                      <a:pt x="81915" y="338328"/>
                                      <a:pt x="0" y="262637"/>
                                      <a:pt x="0" y="169164"/>
                                    </a:cubicBezTo>
                                    <a:close/>
                                  </a:path>
                                </a:pathLst>
                              </a:custGeom>
                              <a:solidFill>
                                <a:srgbClr val="00B050">
                                  <a:alpha val="69804"/>
                                </a:srgbClr>
                              </a:solidFill>
                              <a:ln w="19050" cap="flat" cmpd="sng">
                                <a:solidFill>
                                  <a:srgbClr val="00B050"/>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15724A90" id="Freeform 8" o:spid="_x0000_s1026" style="position:absolute;margin-left:31.2pt;margin-top:5.85pt;width:21.4pt;height:20.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65759,33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" path="m,169164c,75692,81915,,182879,,283845,,365759,75692,365759,169164v,93473,-81914,169164,-182880,169164c81915,338328,,262637,,169164xe" fillcolor="#00b050" strokecolor="#00b050" strokeweight="1.5pt">
                      <v:fill opacity="45746f"/>
                      <v:path arrowok="t"/>
                      <w10:wrap anchorx="page" anchory="page"/>
                    </v:shape>
                  </w:pict>
                </mc:Fallback>
              </mc:AlternateContent>
            </w:r>
          </w:p>
        </w:tc>
      </w:tr>
      <w:tr w:rsidR="00626140" w14:paraId="6D4718E0" w14:textId="77777777" w:rsidTr="00014DA0">
        <w:trPr>
          <w:trHeight w:val="567"/>
        </w:trPr>
        <w:tc>
          <w:tcPr>
            <w:cnfStyle w:val="001000000000" w:firstRow="0" w:lastRow="0" w:firstColumn="1" w:lastColumn="0" w:oddVBand="0" w:evenVBand="0" w:oddHBand="0" w:evenHBand="0" w:firstRowFirstColumn="0" w:firstRowLastColumn="0" w:lastRowFirstColumn="0" w:lastRowLastColumn="0"/>
            <w:tcW w:w="3681" w:type="dxa"/>
            <w:tcBorders>
              <w:right w:val="none" w:sz="0" w:space="0" w:color="auto"/>
            </w:tcBorders>
            <w:shd w:val="clear" w:color="auto" w:fill="EEE8E5" w:themeFill="background2"/>
          </w:tcPr>
          <w:p w14:paraId="6D4718DD" w14:textId="3C59C8F7" w:rsidR="00626140" w:rsidRPr="009072E9" w:rsidRDefault="009072E9" w:rsidP="00A060B8">
            <w:pPr>
              <w:rPr>
                <w:b w:val="0"/>
                <w:szCs w:val="20"/>
                <w:lang w:val="en-NZ"/>
              </w:rPr>
            </w:pPr>
            <w:r w:rsidRPr="009072E9">
              <w:rPr>
                <w:b w:val="0"/>
                <w:szCs w:val="20"/>
                <w:lang w:val="en-NZ"/>
              </w:rPr>
              <w:t>Completion of audit plan</w:t>
            </w:r>
          </w:p>
        </w:tc>
        <w:tc>
          <w:tcPr>
            <w:tcW w:w="3827" w:type="dxa"/>
            <w:shd w:val="clear" w:color="auto" w:fill="EEE8E5" w:themeFill="background2"/>
          </w:tcPr>
          <w:p w14:paraId="6D4718DE" w14:textId="4027E92A" w:rsidR="00626140" w:rsidRPr="00EA33C3" w:rsidRDefault="00AF3CCE" w:rsidP="00A41B15">
            <w:pPr>
              <w:jc w:val="both"/>
              <w:cnfStyle w:val="000000000000" w:firstRow="0" w:lastRow="0" w:firstColumn="0" w:lastColumn="0" w:oddVBand="0" w:evenVBand="0" w:oddHBand="0" w:evenHBand="0" w:firstRowFirstColumn="0" w:firstRowLastColumn="0" w:lastRowFirstColumn="0" w:lastRowLastColumn="0"/>
              <w:rPr>
                <w:bCs/>
                <w:szCs w:val="20"/>
              </w:rPr>
            </w:pPr>
            <w:r>
              <w:rPr>
                <w:bCs/>
                <w:szCs w:val="20"/>
              </w:rPr>
              <w:t>We have completed the full audit plan for 2023-24 plus advisory work on the Fraud Report. We were flexible throughout the year, using contingency days to complete a review of Grant Management Controls at short notice to provide assurance to the Director of Finance and Corporate Resources over controls in place to administer the LAD3 grants ahead of their submission to the Midlands Net Zero Hub in December 2023.</w:t>
            </w:r>
          </w:p>
        </w:tc>
        <w:tc>
          <w:tcPr>
            <w:tcW w:w="1559" w:type="dxa"/>
            <w:shd w:val="clear" w:color="auto" w:fill="EEE8E5" w:themeFill="background2"/>
          </w:tcPr>
          <w:p w14:paraId="6D4718DF" w14:textId="77777777" w:rsidR="00626140" w:rsidRPr="00A060B8" w:rsidRDefault="00260D8B" w:rsidP="00A060B8">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Pr>
                <w:noProof/>
                <w:lang w:eastAsia="en-GB"/>
              </w:rPr>
              <mc:AlternateContent>
                <mc:Choice Requires="wps">
                  <w:drawing>
                    <wp:anchor distT="0" distB="0" distL="114300" distR="114300" simplePos="0" relativeHeight="251660800" behindDoc="0" locked="0" layoutInCell="1" allowOverlap="1" wp14:anchorId="6D471978" wp14:editId="6D471979">
                      <wp:simplePos x="0" y="0"/>
                      <wp:positionH relativeFrom="page">
                        <wp:posOffset>396668</wp:posOffset>
                      </wp:positionH>
                      <wp:positionV relativeFrom="page">
                        <wp:posOffset>79228</wp:posOffset>
                      </wp:positionV>
                      <wp:extent cx="271849" cy="255373"/>
                      <wp:effectExtent l="0" t="0" r="13970" b="11430"/>
                      <wp:wrapNone/>
                      <wp:docPr id="9" name="Freeform 9"/>
                      <wp:cNvGraphicFramePr/>
                      <a:graphic xmlns:a="http://schemas.openxmlformats.org/drawingml/2006/main">
                        <a:graphicData uri="http://schemas.microsoft.com/office/word/2010/wordprocessingShape">
                          <wps:wsp>
                            <wps:cNvSpPr/>
                            <wps:spPr>
                              <a:xfrm>
                                <a:off x="0" y="0"/>
                                <a:ext cx="271849" cy="255373"/>
                              </a:xfrm>
                              <a:custGeom>
                                <a:avLst/>
                                <a:gdLst/>
                                <a:ahLst/>
                                <a:cxnLst/>
                                <a:rect l="l" t="t" r="r" b="b"/>
                                <a:pathLst>
                                  <a:path w="365759" h="338328">
                                    <a:moveTo>
                                      <a:pt x="0" y="169164"/>
                                    </a:moveTo>
                                    <a:cubicBezTo>
                                      <a:pt x="0" y="75692"/>
                                      <a:pt x="81915" y="0"/>
                                      <a:pt x="182879" y="0"/>
                                    </a:cubicBezTo>
                                    <a:cubicBezTo>
                                      <a:pt x="283845" y="0"/>
                                      <a:pt x="365759" y="75692"/>
                                      <a:pt x="365759" y="169164"/>
                                    </a:cubicBezTo>
                                    <a:cubicBezTo>
                                      <a:pt x="365759" y="262637"/>
                                      <a:pt x="283845" y="338328"/>
                                      <a:pt x="182879" y="338328"/>
                                    </a:cubicBezTo>
                                    <a:cubicBezTo>
                                      <a:pt x="81915" y="338328"/>
                                      <a:pt x="0" y="262637"/>
                                      <a:pt x="0" y="169164"/>
                                    </a:cubicBezTo>
                                    <a:close/>
                                  </a:path>
                                </a:pathLst>
                              </a:custGeom>
                              <a:solidFill>
                                <a:srgbClr val="00B050">
                                  <a:alpha val="69804"/>
                                </a:srgbClr>
                              </a:solidFill>
                              <a:ln w="19050" cap="flat" cmpd="sng">
                                <a:solidFill>
                                  <a:srgbClr val="00B050">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69343BC0" id="Freeform 9" o:spid="_x0000_s1026" style="position:absolute;margin-left:31.25pt;margin-top:6.25pt;width:21.4pt;height:20.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65759,33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" path="m,169164c,75692,81915,,182879,,283845,,365759,75692,365759,169164v,93473,-81914,169164,-182880,169164c81915,338328,,262637,,169164xe" fillcolor="#00b050" strokecolor="#00b050" strokeweight="1.5pt">
                      <v:fill opacity="45746f"/>
                      <v:path arrowok="t"/>
                      <w10:wrap anchorx="page" anchory="page"/>
                    </v:shape>
                  </w:pict>
                </mc:Fallback>
              </mc:AlternateContent>
            </w:r>
          </w:p>
        </w:tc>
      </w:tr>
    </w:tbl>
    <w:p w14:paraId="6D4718E3" w14:textId="77777777" w:rsidR="00314BE4" w:rsidRDefault="00295DB5">
      <w:pPr>
        <w:sectPr w:rsidR="00314BE4" w:rsidSect="00014DA0">
          <w:headerReference w:type="even" r:id="rId74"/>
          <w:headerReference w:type="default" r:id="rId75"/>
          <w:footerReference w:type="default" r:id="rId76"/>
          <w:headerReference w:type="first" r:id="rId77"/>
          <w:pgSz w:w="11906" w:h="16838"/>
          <w:pgMar w:top="1440" w:right="1440" w:bottom="1440" w:left="1440" w:header="709" w:footer="709" w:gutter="0"/>
          <w:cols w:space="708"/>
          <w:docGrid w:linePitch="360"/>
        </w:sectPr>
      </w:pPr>
      <w:r>
        <w:br w:type="page"/>
      </w:r>
    </w:p>
    <w:p w14:paraId="6D4718E4" w14:textId="77777777" w:rsidR="00295DB5" w:rsidRDefault="00C50485" w:rsidP="00C50485">
      <w:pPr>
        <w:tabs>
          <w:tab w:val="left" w:pos="5415"/>
        </w:tabs>
      </w:pPr>
      <w:r>
        <w:lastRenderedPageBreak/>
        <w:tab/>
      </w:r>
    </w:p>
    <w:p w14:paraId="6D4718E5" w14:textId="77777777" w:rsidR="00FA7A1A" w:rsidRDefault="00FA7A1A" w:rsidP="00FA7A1A"/>
    <w:p w14:paraId="6D4718E6" w14:textId="77777777" w:rsidR="00FA7A1A" w:rsidRDefault="00FA7A1A" w:rsidP="00FA7A1A"/>
    <w:tbl>
      <w:tblPr>
        <w:tblW w:w="9062" w:type="dxa"/>
        <w:tblBorders>
          <w:top w:val="single" w:sz="8" w:space="0" w:color="5B6E7F"/>
          <w:left w:val="single" w:sz="8" w:space="0" w:color="5B6E7F"/>
          <w:bottom w:val="single" w:sz="8" w:space="0" w:color="5B6E7F"/>
          <w:right w:val="single" w:sz="8" w:space="0" w:color="5B6E7F"/>
          <w:insideH w:val="single" w:sz="8" w:space="0" w:color="5B6E7F"/>
          <w:insideV w:val="single" w:sz="8" w:space="0" w:color="5B6E7F"/>
        </w:tblBorders>
        <w:tblCellMar>
          <w:left w:w="0" w:type="dxa"/>
          <w:right w:w="0" w:type="dxa"/>
        </w:tblCellMar>
        <w:tblLook w:val="0000" w:firstRow="0" w:lastRow="0" w:firstColumn="0" w:lastColumn="0" w:noHBand="0" w:noVBand="0"/>
      </w:tblPr>
      <w:tblGrid>
        <w:gridCol w:w="1975"/>
        <w:gridCol w:w="7087"/>
      </w:tblGrid>
      <w:tr w:rsidR="00C50485" w:rsidRPr="0065436A" w14:paraId="6D4718E8" w14:textId="77777777" w:rsidTr="00014DA0">
        <w:trPr>
          <w:trHeight w:hRule="exact" w:val="296"/>
        </w:trPr>
        <w:tc>
          <w:tcPr>
            <w:tcW w:w="9062" w:type="dxa"/>
            <w:gridSpan w:val="2"/>
            <w:shd w:val="clear" w:color="auto" w:fill="5B6E7F"/>
            <w:vAlign w:val="center"/>
          </w:tcPr>
          <w:p w14:paraId="6D4718E7" w14:textId="77777777" w:rsidR="00C50485" w:rsidRPr="0065436A" w:rsidRDefault="00C50485" w:rsidP="00C50485">
            <w:pPr>
              <w:spacing w:after="0" w:line="240" w:lineRule="auto"/>
              <w:rPr>
                <w:rFonts w:cs="Trebuchet MS"/>
                <w:color w:val="FFFFFF" w:themeColor="background1"/>
                <w:szCs w:val="16"/>
              </w:rPr>
            </w:pPr>
            <w:r w:rsidRPr="0065436A">
              <w:rPr>
                <w:rFonts w:cs="Trebuchet MS"/>
                <w:b/>
                <w:bCs/>
                <w:color w:val="FFFFFF" w:themeColor="background1"/>
                <w:szCs w:val="16"/>
              </w:rPr>
              <w:t>ANNUAL OPINION DEFINITION</w:t>
            </w:r>
          </w:p>
        </w:tc>
      </w:tr>
      <w:tr w:rsidR="00C50485" w:rsidRPr="0065436A" w14:paraId="6D4718EB" w14:textId="77777777" w:rsidTr="00014DA0">
        <w:trPr>
          <w:trHeight w:val="20"/>
        </w:trPr>
        <w:tc>
          <w:tcPr>
            <w:tcW w:w="1975" w:type="dxa"/>
            <w:shd w:val="clear" w:color="auto" w:fill="92D050"/>
          </w:tcPr>
          <w:p w14:paraId="6D4718E9" w14:textId="77777777" w:rsidR="00C50485" w:rsidRPr="0065436A" w:rsidRDefault="00C50485" w:rsidP="00C50485">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Substantial - Fully meets expectations</w:t>
            </w:r>
          </w:p>
        </w:tc>
        <w:tc>
          <w:tcPr>
            <w:tcW w:w="7087" w:type="dxa"/>
            <w:shd w:val="clear" w:color="auto" w:fill="EEE8E5" w:themeFill="background2"/>
            <w:tcMar>
              <w:left w:w="57" w:type="dxa"/>
              <w:right w:w="57" w:type="dxa"/>
            </w:tcMar>
          </w:tcPr>
          <w:p w14:paraId="6D4718EA" w14:textId="77777777" w:rsidR="00C50485" w:rsidRPr="0065436A" w:rsidRDefault="00C50485" w:rsidP="00AF3CCE">
            <w:pPr>
              <w:spacing w:after="0" w:line="240" w:lineRule="auto"/>
              <w:ind w:left="-2" w:firstLine="2"/>
              <w:jc w:val="both"/>
              <w:rPr>
                <w:rFonts w:cs="Trebuchet MS"/>
                <w:color w:val="000000" w:themeColor="text1"/>
                <w:sz w:val="16"/>
                <w:szCs w:val="16"/>
              </w:rPr>
            </w:pPr>
            <w:r w:rsidRPr="0065436A">
              <w:rPr>
                <w:rFonts w:cs="Trebuchet MS"/>
                <w:color w:val="000000" w:themeColor="text1"/>
                <w:sz w:val="16"/>
                <w:szCs w:val="16"/>
              </w:rPr>
              <w:t>Our audit work provides assurance that the arrangements should deliver the objectives and risk management aims of the organisation in the areas under review. There is only a small risk of failure or non-compliance.</w:t>
            </w:r>
          </w:p>
        </w:tc>
      </w:tr>
      <w:tr w:rsidR="00C50485" w:rsidRPr="0065436A" w14:paraId="6D4718EE" w14:textId="77777777" w:rsidTr="00014DA0">
        <w:trPr>
          <w:trHeight w:val="20"/>
        </w:trPr>
        <w:tc>
          <w:tcPr>
            <w:tcW w:w="1975" w:type="dxa"/>
            <w:shd w:val="clear" w:color="auto" w:fill="EE9024" w:themeFill="accent4"/>
          </w:tcPr>
          <w:p w14:paraId="6D4718EC" w14:textId="77777777" w:rsidR="00C50485" w:rsidRPr="0065436A" w:rsidRDefault="00C50485" w:rsidP="00C50485">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Moderate - Significantly meets expectations</w:t>
            </w:r>
          </w:p>
        </w:tc>
        <w:tc>
          <w:tcPr>
            <w:tcW w:w="7087" w:type="dxa"/>
            <w:shd w:val="clear" w:color="auto" w:fill="EEE8E5" w:themeFill="background2"/>
            <w:tcMar>
              <w:left w:w="57" w:type="dxa"/>
              <w:right w:w="57" w:type="dxa"/>
            </w:tcMar>
          </w:tcPr>
          <w:p w14:paraId="6D4718ED" w14:textId="77777777" w:rsidR="00C50485" w:rsidRPr="0065436A" w:rsidRDefault="00C50485" w:rsidP="00AF3CCE">
            <w:pPr>
              <w:spacing w:after="0" w:line="240" w:lineRule="auto"/>
              <w:ind w:left="-2" w:firstLine="2"/>
              <w:jc w:val="both"/>
              <w:rPr>
                <w:rFonts w:cs="Trebuchet MS"/>
                <w:color w:val="000000" w:themeColor="text1"/>
                <w:sz w:val="16"/>
                <w:szCs w:val="16"/>
              </w:rPr>
            </w:pPr>
            <w:r w:rsidRPr="0065436A">
              <w:rPr>
                <w:rFonts w:cs="Trebuchet MS"/>
                <w:color w:val="000000" w:themeColor="text1"/>
                <w:sz w:val="16"/>
                <w:szCs w:val="16"/>
              </w:rPr>
              <w:t>Our audit work provides assurance that the arrangements should deliver the objectives and risk management aims of the organisation in the areas under review. There is some risk of failure or non-compliance.</w:t>
            </w:r>
          </w:p>
        </w:tc>
      </w:tr>
      <w:tr w:rsidR="00C50485" w:rsidRPr="0065436A" w14:paraId="6D4718F1" w14:textId="77777777" w:rsidTr="00014DA0">
        <w:trPr>
          <w:trHeight w:val="20"/>
        </w:trPr>
        <w:tc>
          <w:tcPr>
            <w:tcW w:w="1975" w:type="dxa"/>
            <w:shd w:val="clear" w:color="auto" w:fill="ED1A3B" w:themeFill="accent1"/>
          </w:tcPr>
          <w:p w14:paraId="6D4718EF" w14:textId="77777777" w:rsidR="00C50485" w:rsidRPr="0065436A" w:rsidRDefault="00C50485" w:rsidP="00C50485">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Limited - Partly meets expectations</w:t>
            </w:r>
          </w:p>
        </w:tc>
        <w:tc>
          <w:tcPr>
            <w:tcW w:w="7087" w:type="dxa"/>
            <w:shd w:val="clear" w:color="auto" w:fill="EEE8E5" w:themeFill="background2"/>
            <w:tcMar>
              <w:left w:w="57" w:type="dxa"/>
              <w:right w:w="57" w:type="dxa"/>
            </w:tcMar>
          </w:tcPr>
          <w:p w14:paraId="6D4718F0" w14:textId="77777777" w:rsidR="00C50485" w:rsidRPr="0065436A" w:rsidRDefault="00C50485" w:rsidP="00AF3CCE">
            <w:pPr>
              <w:spacing w:after="0" w:line="240" w:lineRule="auto"/>
              <w:ind w:left="-2" w:firstLine="2"/>
              <w:jc w:val="both"/>
              <w:rPr>
                <w:rFonts w:cs="Trebuchet MS"/>
                <w:color w:val="000000" w:themeColor="text1"/>
                <w:sz w:val="16"/>
                <w:szCs w:val="16"/>
              </w:rPr>
            </w:pPr>
            <w:r w:rsidRPr="0065436A">
              <w:rPr>
                <w:rFonts w:cs="Trebuchet MS"/>
                <w:color w:val="000000" w:themeColor="text1"/>
                <w:sz w:val="16"/>
                <w:szCs w:val="16"/>
              </w:rPr>
              <w:t xml:space="preserve">Our audit work provides assurance that the arrangements will deliver only some of the key objectives and risk management aims of </w:t>
            </w:r>
            <w:r>
              <w:rPr>
                <w:rFonts w:cs="Trebuchet MS"/>
                <w:color w:val="000000" w:themeColor="text1"/>
                <w:sz w:val="16"/>
                <w:szCs w:val="16"/>
              </w:rPr>
              <w:t>the organisation</w:t>
            </w:r>
            <w:r w:rsidRPr="0065436A">
              <w:rPr>
                <w:rFonts w:cs="Trebuchet MS"/>
                <w:color w:val="000000" w:themeColor="text1"/>
                <w:sz w:val="16"/>
                <w:szCs w:val="16"/>
              </w:rPr>
              <w:t xml:space="preserve"> in the area</w:t>
            </w:r>
            <w:r>
              <w:rPr>
                <w:rFonts w:cs="Trebuchet MS"/>
                <w:color w:val="000000" w:themeColor="text1"/>
                <w:sz w:val="16"/>
                <w:szCs w:val="16"/>
              </w:rPr>
              <w:t>s</w:t>
            </w:r>
            <w:r w:rsidRPr="0065436A">
              <w:rPr>
                <w:rFonts w:cs="Trebuchet MS"/>
                <w:color w:val="000000" w:themeColor="text1"/>
                <w:sz w:val="16"/>
                <w:szCs w:val="16"/>
              </w:rPr>
              <w:t xml:space="preserve"> under review. There is a significant risk of failure or non-compliance.</w:t>
            </w:r>
          </w:p>
        </w:tc>
      </w:tr>
      <w:tr w:rsidR="00C50485" w:rsidRPr="0065436A" w14:paraId="6D4718F4" w14:textId="77777777" w:rsidTr="00014DA0">
        <w:trPr>
          <w:trHeight w:val="20"/>
        </w:trPr>
        <w:tc>
          <w:tcPr>
            <w:tcW w:w="1975" w:type="dxa"/>
            <w:shd w:val="clear" w:color="auto" w:fill="98002E" w:themeFill="accent6"/>
          </w:tcPr>
          <w:p w14:paraId="6D4718F2" w14:textId="77777777" w:rsidR="00C50485" w:rsidRPr="0065436A" w:rsidRDefault="00C50485" w:rsidP="00C50485">
            <w:pPr>
              <w:widowControl w:val="0"/>
              <w:autoSpaceDE w:val="0"/>
              <w:autoSpaceDN w:val="0"/>
              <w:adjustRightInd w:val="0"/>
              <w:spacing w:after="120" w:line="240" w:lineRule="exact"/>
              <w:ind w:left="79" w:right="79"/>
              <w:rPr>
                <w:rFonts w:cs="Arial"/>
                <w:color w:val="FFFFFF" w:themeColor="background1"/>
                <w:sz w:val="16"/>
                <w:szCs w:val="16"/>
              </w:rPr>
            </w:pPr>
            <w:r w:rsidRPr="0065436A">
              <w:rPr>
                <w:rFonts w:cs="Arial"/>
                <w:b/>
                <w:bCs/>
                <w:color w:val="FFFFFF" w:themeColor="background1"/>
                <w:sz w:val="16"/>
                <w:szCs w:val="16"/>
              </w:rPr>
              <w:t>No - Does not meet expectations</w:t>
            </w:r>
          </w:p>
        </w:tc>
        <w:tc>
          <w:tcPr>
            <w:tcW w:w="7087" w:type="dxa"/>
            <w:shd w:val="clear" w:color="auto" w:fill="EEE8E5" w:themeFill="background2"/>
            <w:tcMar>
              <w:left w:w="57" w:type="dxa"/>
              <w:right w:w="57" w:type="dxa"/>
            </w:tcMar>
          </w:tcPr>
          <w:p w14:paraId="6D4718F3" w14:textId="77777777" w:rsidR="00C50485" w:rsidRPr="0065436A" w:rsidRDefault="00C50485" w:rsidP="00AF3CCE">
            <w:pPr>
              <w:spacing w:after="0" w:line="240" w:lineRule="auto"/>
              <w:ind w:left="-2" w:firstLine="2"/>
              <w:jc w:val="both"/>
              <w:rPr>
                <w:rFonts w:cs="Trebuchet MS"/>
                <w:color w:val="000000" w:themeColor="text1"/>
                <w:sz w:val="16"/>
                <w:szCs w:val="16"/>
              </w:rPr>
            </w:pPr>
            <w:r w:rsidRPr="0065436A">
              <w:rPr>
                <w:rFonts w:cs="Trebuchet MS"/>
                <w:color w:val="000000" w:themeColor="text1"/>
                <w:sz w:val="16"/>
                <w:szCs w:val="16"/>
              </w:rPr>
              <w:t xml:space="preserve">Our audit work provides little assurance. The arrangements will not </w:t>
            </w:r>
            <w:r>
              <w:rPr>
                <w:rFonts w:cs="Trebuchet MS"/>
                <w:color w:val="000000" w:themeColor="text1"/>
                <w:sz w:val="16"/>
                <w:szCs w:val="16"/>
              </w:rPr>
              <w:t xml:space="preserve">deliver </w:t>
            </w:r>
            <w:r w:rsidRPr="0065436A">
              <w:rPr>
                <w:rFonts w:cs="Trebuchet MS"/>
                <w:color w:val="000000" w:themeColor="text1"/>
                <w:sz w:val="16"/>
                <w:szCs w:val="16"/>
              </w:rPr>
              <w:t xml:space="preserve">the key objectives and risk management aims </w:t>
            </w:r>
            <w:r>
              <w:rPr>
                <w:rFonts w:cs="Trebuchet MS"/>
                <w:color w:val="000000" w:themeColor="text1"/>
                <w:sz w:val="16"/>
                <w:szCs w:val="16"/>
              </w:rPr>
              <w:t xml:space="preserve">of the organisation </w:t>
            </w:r>
            <w:r w:rsidRPr="0065436A">
              <w:rPr>
                <w:rFonts w:cs="Trebuchet MS"/>
                <w:color w:val="000000" w:themeColor="text1"/>
                <w:sz w:val="16"/>
                <w:szCs w:val="16"/>
              </w:rPr>
              <w:t>in the area</w:t>
            </w:r>
            <w:r>
              <w:rPr>
                <w:rFonts w:cs="Trebuchet MS"/>
                <w:color w:val="000000" w:themeColor="text1"/>
                <w:sz w:val="16"/>
                <w:szCs w:val="16"/>
              </w:rPr>
              <w:t>s</w:t>
            </w:r>
            <w:r w:rsidRPr="0065436A">
              <w:rPr>
                <w:rFonts w:cs="Trebuchet MS"/>
                <w:color w:val="000000" w:themeColor="text1"/>
                <w:sz w:val="16"/>
                <w:szCs w:val="16"/>
              </w:rPr>
              <w:t xml:space="preserve"> under review. There is an almost certain risk of failure or non-compliance.</w:t>
            </w:r>
          </w:p>
        </w:tc>
      </w:tr>
    </w:tbl>
    <w:p w14:paraId="6D4718F5" w14:textId="77777777" w:rsidR="00C50485" w:rsidRDefault="00C50485" w:rsidP="00FA7A1A"/>
    <w:tbl>
      <w:tblPr>
        <w:tblStyle w:val="ListTable3-Accent3"/>
        <w:tblW w:w="9067" w:type="dxa"/>
        <w:tblInd w:w="-5" w:type="dxa"/>
        <w:tblBorders>
          <w:top w:val="single" w:sz="4" w:space="0" w:color="5B6E7F"/>
          <w:left w:val="single" w:sz="4" w:space="0" w:color="5B6E7F"/>
          <w:bottom w:val="single" w:sz="4" w:space="0" w:color="5B6E7F"/>
          <w:right w:val="single" w:sz="4" w:space="0" w:color="5B6E7F"/>
          <w:insideH w:val="single" w:sz="4" w:space="0" w:color="5B6E7F"/>
        </w:tblBorders>
        <w:tblCellMar>
          <w:top w:w="57" w:type="dxa"/>
          <w:left w:w="57" w:type="dxa"/>
          <w:bottom w:w="57" w:type="dxa"/>
          <w:right w:w="57" w:type="dxa"/>
        </w:tblCellMar>
        <w:tblLook w:val="04A0" w:firstRow="1" w:lastRow="0" w:firstColumn="1" w:lastColumn="0" w:noHBand="0" w:noVBand="1"/>
      </w:tblPr>
      <w:tblGrid>
        <w:gridCol w:w="1134"/>
        <w:gridCol w:w="2268"/>
        <w:gridCol w:w="1701"/>
        <w:gridCol w:w="2410"/>
        <w:gridCol w:w="1554"/>
      </w:tblGrid>
      <w:tr w:rsidR="00C50485" w:rsidRPr="0065436A" w14:paraId="6D4718F7" w14:textId="77777777" w:rsidTr="00014DA0">
        <w:trPr>
          <w:cnfStyle w:val="100000000000" w:firstRow="1" w:lastRow="0" w:firstColumn="0" w:lastColumn="0" w:oddVBand="0" w:evenVBand="0" w:oddHBand="0" w:evenHBand="0" w:firstRowFirstColumn="0" w:firstRowLastColumn="0" w:lastRowFirstColumn="0" w:lastRowLastColumn="0"/>
          <w:trHeight w:val="51"/>
        </w:trPr>
        <w:tc>
          <w:tcPr>
            <w:cnfStyle w:val="001000000100" w:firstRow="0" w:lastRow="0" w:firstColumn="1" w:lastColumn="0" w:oddVBand="0" w:evenVBand="0" w:oddHBand="0" w:evenHBand="0" w:firstRowFirstColumn="1" w:firstRowLastColumn="0" w:lastRowFirstColumn="0" w:lastRowLastColumn="0"/>
            <w:tcW w:w="9067" w:type="dxa"/>
            <w:gridSpan w:val="5"/>
            <w:tcBorders>
              <w:bottom w:val="none" w:sz="0" w:space="0" w:color="auto"/>
              <w:right w:val="none" w:sz="0" w:space="0" w:color="auto"/>
            </w:tcBorders>
            <w:shd w:val="clear" w:color="auto" w:fill="5B6E7F"/>
            <w:vAlign w:val="center"/>
          </w:tcPr>
          <w:p w14:paraId="6D4718F6" w14:textId="77777777" w:rsidR="00C50485" w:rsidRPr="0065436A" w:rsidRDefault="00C50485" w:rsidP="00C50485">
            <w:pPr>
              <w:rPr>
                <w:szCs w:val="16"/>
              </w:rPr>
            </w:pPr>
            <w:r w:rsidRPr="0065436A">
              <w:rPr>
                <w:rFonts w:cs="Trebuchet MS"/>
                <w:szCs w:val="16"/>
              </w:rPr>
              <w:t>REPORT OPINION</w:t>
            </w:r>
            <w:r w:rsidRPr="0065436A">
              <w:rPr>
                <w:rFonts w:cs="Trebuchet MS"/>
                <w:spacing w:val="-14"/>
                <w:szCs w:val="16"/>
              </w:rPr>
              <w:t xml:space="preserve"> </w:t>
            </w:r>
            <w:r w:rsidRPr="0065436A">
              <w:rPr>
                <w:rFonts w:cs="Trebuchet MS"/>
                <w:szCs w:val="16"/>
              </w:rPr>
              <w:t>SIGNIFICANCE DEFINITION</w:t>
            </w:r>
          </w:p>
        </w:tc>
      </w:tr>
      <w:tr w:rsidR="00C50485" w:rsidRPr="0065436A" w14:paraId="6D4718FD" w14:textId="77777777" w:rsidTr="00014DA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shd w:val="clear" w:color="auto" w:fill="5B6E7F"/>
            <w:tcMar>
              <w:top w:w="0" w:type="dxa"/>
              <w:bottom w:w="0" w:type="dxa"/>
            </w:tcMar>
            <w:vAlign w:val="center"/>
          </w:tcPr>
          <w:p w14:paraId="6D4718F8" w14:textId="77777777" w:rsidR="00C50485" w:rsidRPr="0065436A" w:rsidRDefault="00C50485" w:rsidP="00C50485">
            <w:pPr>
              <w:jc w:val="center"/>
              <w:rPr>
                <w:color w:val="FFFFFF" w:themeColor="background1"/>
                <w:sz w:val="16"/>
                <w:szCs w:val="16"/>
              </w:rPr>
            </w:pPr>
            <w:r w:rsidRPr="0065436A">
              <w:rPr>
                <w:color w:val="FFFFFF" w:themeColor="background1"/>
                <w:sz w:val="16"/>
                <w:szCs w:val="16"/>
                <w:lang w:val="en-NZ"/>
              </w:rPr>
              <w:t>Level of Assurance</w:t>
            </w:r>
          </w:p>
        </w:tc>
        <w:tc>
          <w:tcPr>
            <w:tcW w:w="2268" w:type="dxa"/>
            <w:tcBorders>
              <w:top w:val="none" w:sz="0" w:space="0" w:color="auto"/>
              <w:bottom w:val="none" w:sz="0" w:space="0" w:color="auto"/>
            </w:tcBorders>
            <w:shd w:val="clear" w:color="auto" w:fill="5B6E7F"/>
            <w:tcMar>
              <w:top w:w="0" w:type="dxa"/>
              <w:bottom w:w="0" w:type="dxa"/>
            </w:tcMar>
            <w:vAlign w:val="center"/>
          </w:tcPr>
          <w:p w14:paraId="6D4718F9" w14:textId="77777777" w:rsidR="00C50485" w:rsidRPr="0065436A" w:rsidRDefault="00C50485" w:rsidP="00C5048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sidRPr="0065436A">
              <w:rPr>
                <w:color w:val="FFFFFF" w:themeColor="background1"/>
                <w:sz w:val="16"/>
                <w:szCs w:val="16"/>
                <w:lang w:val="en-NZ"/>
              </w:rPr>
              <w:t>Design Opinion</w:t>
            </w:r>
          </w:p>
        </w:tc>
        <w:tc>
          <w:tcPr>
            <w:tcW w:w="1701" w:type="dxa"/>
            <w:tcBorders>
              <w:top w:val="none" w:sz="0" w:space="0" w:color="auto"/>
              <w:bottom w:val="none" w:sz="0" w:space="0" w:color="auto"/>
            </w:tcBorders>
            <w:shd w:val="clear" w:color="auto" w:fill="5B6E7F"/>
            <w:tcMar>
              <w:top w:w="0" w:type="dxa"/>
              <w:bottom w:w="0" w:type="dxa"/>
            </w:tcMar>
            <w:vAlign w:val="center"/>
          </w:tcPr>
          <w:p w14:paraId="6D4718FA" w14:textId="77777777" w:rsidR="00C50485" w:rsidRPr="0065436A" w:rsidRDefault="00C50485" w:rsidP="00C5048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Pr>
                <w:color w:val="FFFFFF" w:themeColor="background1"/>
                <w:sz w:val="16"/>
                <w:szCs w:val="16"/>
                <w:lang w:val="en-NZ"/>
              </w:rPr>
              <w:t>Findings</w:t>
            </w:r>
          </w:p>
        </w:tc>
        <w:tc>
          <w:tcPr>
            <w:tcW w:w="2410" w:type="dxa"/>
            <w:tcBorders>
              <w:top w:val="none" w:sz="0" w:space="0" w:color="auto"/>
              <w:bottom w:val="none" w:sz="0" w:space="0" w:color="auto"/>
            </w:tcBorders>
            <w:shd w:val="clear" w:color="auto" w:fill="5B6E7F"/>
            <w:tcMar>
              <w:top w:w="0" w:type="dxa"/>
              <w:bottom w:w="0" w:type="dxa"/>
            </w:tcMar>
            <w:vAlign w:val="center"/>
          </w:tcPr>
          <w:p w14:paraId="6D4718FB" w14:textId="77777777" w:rsidR="00C50485" w:rsidRPr="0065436A" w:rsidRDefault="00C50485" w:rsidP="00C5048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sidRPr="0065436A">
              <w:rPr>
                <w:color w:val="FFFFFF" w:themeColor="background1"/>
                <w:sz w:val="16"/>
                <w:szCs w:val="16"/>
                <w:lang w:val="en-NZ"/>
              </w:rPr>
              <w:t>Effectiveness Opinion</w:t>
            </w:r>
          </w:p>
        </w:tc>
        <w:tc>
          <w:tcPr>
            <w:tcW w:w="1554" w:type="dxa"/>
            <w:tcBorders>
              <w:top w:val="none" w:sz="0" w:space="0" w:color="auto"/>
              <w:bottom w:val="none" w:sz="0" w:space="0" w:color="auto"/>
            </w:tcBorders>
            <w:shd w:val="clear" w:color="auto" w:fill="5B6E7F"/>
            <w:tcMar>
              <w:top w:w="0" w:type="dxa"/>
              <w:bottom w:w="0" w:type="dxa"/>
            </w:tcMar>
            <w:vAlign w:val="center"/>
          </w:tcPr>
          <w:p w14:paraId="6D4718FC" w14:textId="77777777" w:rsidR="00C50485" w:rsidRPr="0065436A" w:rsidRDefault="00C50485" w:rsidP="00C50485">
            <w:pPr>
              <w:jc w:val="center"/>
              <w:cnfStyle w:val="000000100000" w:firstRow="0" w:lastRow="0" w:firstColumn="0" w:lastColumn="0" w:oddVBand="0" w:evenVBand="0" w:oddHBand="1" w:evenHBand="0" w:firstRowFirstColumn="0" w:firstRowLastColumn="0" w:lastRowFirstColumn="0" w:lastRowLastColumn="0"/>
              <w:rPr>
                <w:color w:val="FFFFFF" w:themeColor="background1"/>
                <w:sz w:val="16"/>
                <w:szCs w:val="16"/>
                <w:lang w:val="en-NZ"/>
              </w:rPr>
            </w:pPr>
            <w:r>
              <w:rPr>
                <w:color w:val="FFFFFF" w:themeColor="background1"/>
                <w:sz w:val="16"/>
                <w:szCs w:val="16"/>
                <w:lang w:val="en-NZ"/>
              </w:rPr>
              <w:t>Findings</w:t>
            </w:r>
          </w:p>
        </w:tc>
      </w:tr>
      <w:tr w:rsidR="00C50485" w:rsidRPr="0065436A" w14:paraId="6D471903" w14:textId="77777777" w:rsidTr="00014DA0">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shd w:val="clear" w:color="auto" w:fill="EEE8E5" w:themeFill="background2"/>
          </w:tcPr>
          <w:p w14:paraId="6D4718FE" w14:textId="77777777" w:rsidR="00C50485" w:rsidRPr="0065436A" w:rsidRDefault="00C50485" w:rsidP="00C50485">
            <w:pPr>
              <w:jc w:val="center"/>
              <w:rPr>
                <w:bCs w:val="0"/>
                <w:color w:val="000000" w:themeColor="text1"/>
                <w:sz w:val="16"/>
                <w:szCs w:val="16"/>
                <w:lang w:val="en-NZ"/>
              </w:rPr>
            </w:pPr>
            <w:r w:rsidRPr="0065436A">
              <w:rPr>
                <w:rFonts w:cs="Trebuchet MS"/>
                <w:noProof/>
                <w:color w:val="000000" w:themeColor="text1"/>
                <w:sz w:val="16"/>
                <w:szCs w:val="16"/>
                <w:lang w:eastAsia="en-GB"/>
              </w:rPr>
              <mc:AlternateContent>
                <mc:Choice Requires="wpg">
                  <w:drawing>
                    <wp:anchor distT="0" distB="0" distL="114300" distR="114300" simplePos="0" relativeHeight="251668992" behindDoc="0" locked="0" layoutInCell="1" allowOverlap="1" wp14:anchorId="6D47197A" wp14:editId="6D47197B">
                      <wp:simplePos x="0" y="0"/>
                      <wp:positionH relativeFrom="column">
                        <wp:posOffset>149922</wp:posOffset>
                      </wp:positionH>
                      <wp:positionV relativeFrom="paragraph">
                        <wp:posOffset>263716</wp:posOffset>
                      </wp:positionV>
                      <wp:extent cx="304800" cy="2535118"/>
                      <wp:effectExtent l="0" t="0" r="19050" b="17780"/>
                      <wp:wrapNone/>
                      <wp:docPr id="68" name="Group 68"/>
                      <wp:cNvGraphicFramePr/>
                      <a:graphic xmlns:a="http://schemas.openxmlformats.org/drawingml/2006/main">
                        <a:graphicData uri="http://schemas.microsoft.com/office/word/2010/wordprocessingGroup">
                          <wpg:wgp>
                            <wpg:cNvGrpSpPr/>
                            <wpg:grpSpPr>
                              <a:xfrm>
                                <a:off x="0" y="0"/>
                                <a:ext cx="304800" cy="2535118"/>
                                <a:chOff x="0" y="0"/>
                                <a:chExt cx="304800" cy="2535199"/>
                              </a:xfrm>
                            </wpg:grpSpPr>
                            <wps:wsp>
                              <wps:cNvPr id="17" name="Oval 11"/>
                              <wps:cNvSpPr/>
                              <wps:spPr>
                                <a:xfrm>
                                  <a:off x="0" y="0"/>
                                  <a:ext cx="304800" cy="257175"/>
                                </a:xfrm>
                                <a:prstGeom prst="ellipse">
                                  <a:avLst/>
                                </a:prstGeom>
                                <a:solidFill>
                                  <a:srgbClr val="92D050">
                                    <a:alpha val="50000"/>
                                  </a:srgbClr>
                                </a:solidFill>
                                <a:ln w="254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719EC" w14:textId="77777777" w:rsidR="00C50485" w:rsidRDefault="00C50485" w:rsidP="00C50485">
                                    <w:pPr>
                                      <w:pStyle w:val="NormalWeb"/>
                                      <w:spacing w:before="0" w:beforeAutospacing="0" w:after="0" w:afterAutospacing="0"/>
                                      <w:jc w:val="center"/>
                                    </w:pPr>
                                  </w:p>
                                  <w:p w14:paraId="6D4719ED" w14:textId="77777777" w:rsidR="00C50485" w:rsidRDefault="00C50485" w:rsidP="00C50485"/>
                                  <w:p w14:paraId="6D4719EE" w14:textId="77777777" w:rsidR="00C50485" w:rsidRDefault="00C50485" w:rsidP="00C50485">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24" name="Oval 11"/>
                              <wps:cNvSpPr/>
                              <wps:spPr>
                                <a:xfrm>
                                  <a:off x="0" y="658799"/>
                                  <a:ext cx="304800" cy="257175"/>
                                </a:xfrm>
                                <a:prstGeom prst="ellipse">
                                  <a:avLst/>
                                </a:prstGeom>
                                <a:solidFill>
                                  <a:schemeClr val="accent4">
                                    <a:alpha val="50000"/>
                                  </a:schemeClr>
                                </a:solidFill>
                                <a:ln w="254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719EF" w14:textId="77777777" w:rsidR="00C50485" w:rsidRDefault="00C50485" w:rsidP="00C50485">
                                    <w:pPr>
                                      <w:pStyle w:val="NormalWeb"/>
                                      <w:spacing w:before="0" w:beforeAutospacing="0" w:after="0" w:afterAutospacing="0"/>
                                      <w:jc w:val="center"/>
                                    </w:pPr>
                                  </w:p>
                                  <w:p w14:paraId="6D4719F0" w14:textId="77777777" w:rsidR="00C50485" w:rsidRDefault="00C50485" w:rsidP="00C50485"/>
                                  <w:p w14:paraId="6D4719F1" w14:textId="77777777" w:rsidR="00C50485" w:rsidRDefault="00C50485" w:rsidP="00C50485">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66" name="Oval 11"/>
                              <wps:cNvSpPr/>
                              <wps:spPr>
                                <a:xfrm>
                                  <a:off x="0" y="1424860"/>
                                  <a:ext cx="304800" cy="257175"/>
                                </a:xfrm>
                                <a:prstGeom prst="ellipse">
                                  <a:avLst/>
                                </a:prstGeom>
                                <a:solidFill>
                                  <a:schemeClr val="accent1">
                                    <a:alpha val="50000"/>
                                  </a:schemeClr>
                                </a:solidFill>
                                <a:ln w="254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719F2" w14:textId="77777777" w:rsidR="00C50485" w:rsidRDefault="00C50485" w:rsidP="00C50485">
                                    <w:pPr>
                                      <w:pStyle w:val="NormalWeb"/>
                                      <w:spacing w:before="0" w:beforeAutospacing="0" w:after="0" w:afterAutospacing="0"/>
                                      <w:jc w:val="center"/>
                                    </w:pPr>
                                  </w:p>
                                  <w:p w14:paraId="6D4719F3" w14:textId="77777777" w:rsidR="00C50485" w:rsidRDefault="00C50485" w:rsidP="00C50485"/>
                                  <w:p w14:paraId="6D4719F4" w14:textId="77777777" w:rsidR="00C50485" w:rsidRDefault="00C50485" w:rsidP="00C50485">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s:wsp>
                              <wps:cNvPr id="67" name="Oval 11"/>
                              <wps:cNvSpPr/>
                              <wps:spPr>
                                <a:xfrm>
                                  <a:off x="0" y="2278024"/>
                                  <a:ext cx="304800" cy="257175"/>
                                </a:xfrm>
                                <a:prstGeom prst="ellipse">
                                  <a:avLst/>
                                </a:prstGeom>
                                <a:solidFill>
                                  <a:schemeClr val="accent6">
                                    <a:alpha val="50000"/>
                                  </a:schemeClr>
                                </a:solid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719F5" w14:textId="77777777" w:rsidR="00C50485" w:rsidRDefault="00C50485" w:rsidP="00C50485">
                                    <w:pPr>
                                      <w:pStyle w:val="NormalWeb"/>
                                      <w:spacing w:before="0" w:beforeAutospacing="0" w:after="0" w:afterAutospacing="0"/>
                                      <w:jc w:val="center"/>
                                    </w:pPr>
                                  </w:p>
                                  <w:p w14:paraId="6D4719F6" w14:textId="77777777" w:rsidR="00C50485" w:rsidRDefault="00C50485" w:rsidP="00C50485"/>
                                  <w:p w14:paraId="6D4719F7" w14:textId="77777777" w:rsidR="00C50485" w:rsidRDefault="00C50485" w:rsidP="00C50485">
                                    <w:pPr>
                                      <w:pStyle w:val="NormalWeb"/>
                                      <w:spacing w:before="0" w:beforeAutospacing="0" w:after="0" w:afterAutospacing="0"/>
                                      <w:jc w:val="center"/>
                                    </w:pP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47197A" id="Group 68" o:spid="_x0000_s1039" style="position:absolute;left:0;text-align:left;margin-left:11.8pt;margin-top:20.75pt;width:24pt;height:199.6pt;z-index:251668992;mso-height-relative:margin" coordsize="3048,2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">
                      <v:oval id="Oval 11" o:spid="_x0000_s1040" style="position:absolute;width:304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" fillcolor="#92d050" strokecolor="#92d050" strokeweight="2pt">
                        <v:fill opacity="32896f"/>
                        <v:textbox inset="0,1mm,0,1mm">
                          <w:txbxContent>
                            <w:p w14:paraId="6D4719EC" w14:textId="77777777" w:rsidR="00C50485" w:rsidRDefault="00C50485" w:rsidP="00C50485">
                              <w:pPr>
                                <w:pStyle w:val="NormalWeb"/>
                                <w:spacing w:before="0" w:beforeAutospacing="0" w:after="0" w:afterAutospacing="0"/>
                                <w:jc w:val="center"/>
                              </w:pPr>
                            </w:p>
                            <w:p w14:paraId="6D4719ED" w14:textId="77777777" w:rsidR="00C50485" w:rsidRDefault="00C50485" w:rsidP="00C50485"/>
                            <w:p w14:paraId="6D4719EE" w14:textId="77777777" w:rsidR="00C50485" w:rsidRDefault="00C50485" w:rsidP="00C50485">
                              <w:pPr>
                                <w:pStyle w:val="NormalWeb"/>
                                <w:spacing w:before="0" w:beforeAutospacing="0" w:after="0" w:afterAutospacing="0"/>
                                <w:jc w:val="center"/>
                              </w:pPr>
                            </w:p>
                          </w:txbxContent>
                        </v:textbox>
                      </v:oval>
                      <v:oval id="Oval 11" o:spid="_x0000_s1041" style="position:absolute;top:6587;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" fillcolor="#ee9024 [3207]" strokecolor="#ee9024 [3207]" strokeweight="2pt">
                        <v:fill opacity="32896f"/>
                        <v:textbox inset="0,1mm,0,1mm">
                          <w:txbxContent>
                            <w:p w14:paraId="6D4719EF" w14:textId="77777777" w:rsidR="00C50485" w:rsidRDefault="00C50485" w:rsidP="00C50485">
                              <w:pPr>
                                <w:pStyle w:val="NormalWeb"/>
                                <w:spacing w:before="0" w:beforeAutospacing="0" w:after="0" w:afterAutospacing="0"/>
                                <w:jc w:val="center"/>
                              </w:pPr>
                            </w:p>
                            <w:p w14:paraId="6D4719F0" w14:textId="77777777" w:rsidR="00C50485" w:rsidRDefault="00C50485" w:rsidP="00C50485"/>
                            <w:p w14:paraId="6D4719F1" w14:textId="77777777" w:rsidR="00C50485" w:rsidRDefault="00C50485" w:rsidP="00C50485">
                              <w:pPr>
                                <w:pStyle w:val="NormalWeb"/>
                                <w:spacing w:before="0" w:beforeAutospacing="0" w:after="0" w:afterAutospacing="0"/>
                                <w:jc w:val="center"/>
                              </w:pPr>
                            </w:p>
                          </w:txbxContent>
                        </v:textbox>
                      </v:oval>
                      <v:oval id="Oval 11" o:spid="_x0000_s1042" style="position:absolute;top:14248;width:304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" fillcolor="#ed1a3b [3204]" strokecolor="#ed1a3b [3204]" strokeweight="2pt">
                        <v:fill opacity="32896f"/>
                        <v:textbox inset="0,1mm,0,1mm">
                          <w:txbxContent>
                            <w:p w14:paraId="6D4719F2" w14:textId="77777777" w:rsidR="00C50485" w:rsidRDefault="00C50485" w:rsidP="00C50485">
                              <w:pPr>
                                <w:pStyle w:val="NormalWeb"/>
                                <w:spacing w:before="0" w:beforeAutospacing="0" w:after="0" w:afterAutospacing="0"/>
                                <w:jc w:val="center"/>
                              </w:pPr>
                            </w:p>
                            <w:p w14:paraId="6D4719F3" w14:textId="77777777" w:rsidR="00C50485" w:rsidRDefault="00C50485" w:rsidP="00C50485"/>
                            <w:p w14:paraId="6D4719F4" w14:textId="77777777" w:rsidR="00C50485" w:rsidRDefault="00C50485" w:rsidP="00C50485">
                              <w:pPr>
                                <w:pStyle w:val="NormalWeb"/>
                                <w:spacing w:before="0" w:beforeAutospacing="0" w:after="0" w:afterAutospacing="0"/>
                                <w:jc w:val="center"/>
                              </w:pPr>
                            </w:p>
                          </w:txbxContent>
                        </v:textbox>
                      </v:oval>
                      <v:oval id="Oval 11" o:spid="_x0000_s1043" style="position:absolute;top:22780;width:3048;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" fillcolor="#98002e [3209]" strokecolor="#98002e [3209]" strokeweight="2pt">
                        <v:fill opacity="32896f"/>
                        <v:textbox inset="0,1mm,0,1mm">
                          <w:txbxContent>
                            <w:p w14:paraId="6D4719F5" w14:textId="77777777" w:rsidR="00C50485" w:rsidRDefault="00C50485" w:rsidP="00C50485">
                              <w:pPr>
                                <w:pStyle w:val="NormalWeb"/>
                                <w:spacing w:before="0" w:beforeAutospacing="0" w:after="0" w:afterAutospacing="0"/>
                                <w:jc w:val="center"/>
                              </w:pPr>
                            </w:p>
                            <w:p w14:paraId="6D4719F6" w14:textId="77777777" w:rsidR="00C50485" w:rsidRDefault="00C50485" w:rsidP="00C50485"/>
                            <w:p w14:paraId="6D4719F7" w14:textId="77777777" w:rsidR="00C50485" w:rsidRDefault="00C50485" w:rsidP="00C50485">
                              <w:pPr>
                                <w:pStyle w:val="NormalWeb"/>
                                <w:spacing w:before="0" w:beforeAutospacing="0" w:after="0" w:afterAutospacing="0"/>
                                <w:jc w:val="center"/>
                              </w:pPr>
                            </w:p>
                          </w:txbxContent>
                        </v:textbox>
                      </v:oval>
                    </v:group>
                  </w:pict>
                </mc:Fallback>
              </mc:AlternateContent>
            </w:r>
            <w:r w:rsidRPr="0065436A">
              <w:rPr>
                <w:rFonts w:cs="Trebuchet MS"/>
                <w:color w:val="000000" w:themeColor="text1"/>
                <w:sz w:val="16"/>
                <w:szCs w:val="16"/>
              </w:rPr>
              <w:t>Substantial</w:t>
            </w:r>
          </w:p>
        </w:tc>
        <w:tc>
          <w:tcPr>
            <w:tcW w:w="2268" w:type="dxa"/>
            <w:shd w:val="clear" w:color="auto" w:fill="EEE8E5" w:themeFill="background2"/>
          </w:tcPr>
          <w:p w14:paraId="6D4718FF" w14:textId="77777777" w:rsidR="00C50485" w:rsidRPr="0065436A" w:rsidRDefault="00C50485" w:rsidP="00AF3C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Appropriate procedures and controls in place to mitigate the key risks.</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14:paraId="6D471900" w14:textId="77777777" w:rsidR="00C50485" w:rsidRPr="0065436A" w:rsidRDefault="00C50485" w:rsidP="00AF3C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There is a sound system of internal control designed to achieve system objectives.</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14:paraId="6D471901" w14:textId="77777777" w:rsidR="00C50485" w:rsidRPr="0065436A" w:rsidRDefault="00C50485" w:rsidP="00AF3C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No, or only minor, </w:t>
            </w:r>
            <w:r w:rsidRPr="0065436A">
              <w:rPr>
                <w:color w:val="000000" w:themeColor="text1"/>
                <w:sz w:val="16"/>
                <w:szCs w:val="16"/>
              </w:rPr>
              <w:br w:type="textWrapping" w:clear="all"/>
            </w:r>
            <w:r w:rsidRPr="0065436A">
              <w:rPr>
                <w:rFonts w:cs="Trebuchet MS"/>
                <w:color w:val="000000" w:themeColor="text1"/>
                <w:sz w:val="16"/>
                <w:szCs w:val="16"/>
              </w:rPr>
              <w:t>exceptions found in testing of the procedures and controls.</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14:paraId="6D471902" w14:textId="77777777" w:rsidR="00C50485" w:rsidRPr="0065436A" w:rsidRDefault="00C50485" w:rsidP="00AF3C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The controls that are in place are being consistently applied.</w:t>
            </w:r>
            <w:r w:rsidRPr="0065436A">
              <w:rPr>
                <w:rFonts w:ascii="Times New Roman" w:hAnsi="Times New Roman" w:cs="Times New Roman"/>
                <w:color w:val="000000" w:themeColor="text1"/>
                <w:sz w:val="16"/>
                <w:szCs w:val="16"/>
              </w:rPr>
              <w:t xml:space="preserve"> </w:t>
            </w:r>
          </w:p>
        </w:tc>
      </w:tr>
      <w:tr w:rsidR="00C50485" w:rsidRPr="0065436A" w14:paraId="6D47190B" w14:textId="77777777" w:rsidTr="00014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shd w:val="clear" w:color="auto" w:fill="EEE8E5" w:themeFill="background2"/>
          </w:tcPr>
          <w:p w14:paraId="6D471904" w14:textId="77777777" w:rsidR="00C50485" w:rsidRPr="0065436A" w:rsidRDefault="00C50485" w:rsidP="00C50485">
            <w:pPr>
              <w:jc w:val="center"/>
              <w:rPr>
                <w:bCs w:val="0"/>
                <w:color w:val="000000" w:themeColor="text1"/>
                <w:sz w:val="16"/>
                <w:szCs w:val="16"/>
                <w:lang w:val="en-NZ"/>
              </w:rPr>
            </w:pPr>
            <w:r w:rsidRPr="0065436A">
              <w:rPr>
                <w:bCs w:val="0"/>
                <w:color w:val="000000" w:themeColor="text1"/>
                <w:sz w:val="16"/>
                <w:szCs w:val="16"/>
                <w:lang w:val="en-NZ"/>
              </w:rPr>
              <w:t>Moderate</w:t>
            </w:r>
          </w:p>
          <w:p w14:paraId="6D471905" w14:textId="77777777" w:rsidR="00C50485" w:rsidRPr="0065436A" w:rsidRDefault="00C50485" w:rsidP="00C50485">
            <w:pPr>
              <w:jc w:val="center"/>
              <w:rPr>
                <w:bCs w:val="0"/>
                <w:color w:val="000000" w:themeColor="text1"/>
                <w:sz w:val="16"/>
                <w:szCs w:val="16"/>
                <w:lang w:val="en-NZ"/>
              </w:rPr>
            </w:pPr>
          </w:p>
          <w:p w14:paraId="6D471906" w14:textId="77777777" w:rsidR="00C50485" w:rsidRPr="0065436A" w:rsidRDefault="00C50485" w:rsidP="00C50485">
            <w:pPr>
              <w:jc w:val="center"/>
              <w:rPr>
                <w:bCs w:val="0"/>
                <w:color w:val="000000" w:themeColor="text1"/>
                <w:sz w:val="16"/>
                <w:szCs w:val="16"/>
                <w:lang w:val="en-NZ"/>
              </w:rPr>
            </w:pPr>
          </w:p>
        </w:tc>
        <w:tc>
          <w:tcPr>
            <w:tcW w:w="2268" w:type="dxa"/>
            <w:tcBorders>
              <w:top w:val="none" w:sz="0" w:space="0" w:color="auto"/>
              <w:bottom w:val="none" w:sz="0" w:space="0" w:color="auto"/>
            </w:tcBorders>
            <w:shd w:val="clear" w:color="auto" w:fill="EEE8E5" w:themeFill="background2"/>
          </w:tcPr>
          <w:p w14:paraId="6D471907" w14:textId="77777777" w:rsidR="00C50485" w:rsidRPr="0065436A" w:rsidRDefault="00C50485" w:rsidP="00AF3C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In the main, there are appropriate procedures and controls in place to mitigate the key risks reviewed</w:t>
            </w:r>
            <w:r>
              <w:rPr>
                <w:rFonts w:cs="Trebuchet MS"/>
                <w:color w:val="000000" w:themeColor="text1"/>
                <w:sz w:val="16"/>
                <w:szCs w:val="16"/>
              </w:rPr>
              <w:t>,</w:t>
            </w:r>
            <w:r w:rsidRPr="0065436A">
              <w:rPr>
                <w:rFonts w:cs="Trebuchet MS"/>
                <w:color w:val="000000" w:themeColor="text1"/>
                <w:sz w:val="16"/>
                <w:szCs w:val="16"/>
              </w:rPr>
              <w:t xml:space="preserve"> albeit with some that are not </w:t>
            </w:r>
            <w:r w:rsidRPr="0065436A">
              <w:rPr>
                <w:color w:val="000000" w:themeColor="text1"/>
                <w:sz w:val="16"/>
                <w:szCs w:val="16"/>
              </w:rPr>
              <w:br w:type="textWrapping" w:clear="all"/>
            </w:r>
            <w:r w:rsidRPr="0065436A">
              <w:rPr>
                <w:rFonts w:cs="Trebuchet MS"/>
                <w:color w:val="000000" w:themeColor="text1"/>
                <w:sz w:val="16"/>
                <w:szCs w:val="16"/>
              </w:rPr>
              <w:t>fully effective.</w:t>
            </w:r>
            <w:r w:rsidRPr="0065436A">
              <w:rPr>
                <w:rFonts w:ascii="Times New Roman" w:hAnsi="Times New Roman" w:cs="Times New Roman"/>
                <w:color w:val="000000" w:themeColor="text1"/>
                <w:sz w:val="16"/>
                <w:szCs w:val="16"/>
              </w:rPr>
              <w:t xml:space="preserve"> </w:t>
            </w:r>
          </w:p>
        </w:tc>
        <w:tc>
          <w:tcPr>
            <w:tcW w:w="1701" w:type="dxa"/>
            <w:tcBorders>
              <w:top w:val="none" w:sz="0" w:space="0" w:color="auto"/>
              <w:bottom w:val="none" w:sz="0" w:space="0" w:color="auto"/>
            </w:tcBorders>
            <w:shd w:val="clear" w:color="auto" w:fill="EEE8E5" w:themeFill="background2"/>
          </w:tcPr>
          <w:p w14:paraId="6D471908" w14:textId="77777777" w:rsidR="00C50485" w:rsidRPr="0065436A" w:rsidRDefault="00C50485" w:rsidP="00AF3C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proofErr w:type="gramStart"/>
            <w:r w:rsidRPr="0065436A">
              <w:rPr>
                <w:rFonts w:cs="Trebuchet MS"/>
                <w:color w:val="000000" w:themeColor="text1"/>
                <w:sz w:val="16"/>
                <w:szCs w:val="16"/>
              </w:rPr>
              <w:t>Generally</w:t>
            </w:r>
            <w:proofErr w:type="gramEnd"/>
            <w:r w:rsidRPr="0065436A">
              <w:rPr>
                <w:rFonts w:cs="Trebuchet MS"/>
                <w:color w:val="000000" w:themeColor="text1"/>
                <w:sz w:val="16"/>
                <w:szCs w:val="16"/>
              </w:rPr>
              <w:t xml:space="preserve"> a sound </w:t>
            </w:r>
            <w:r w:rsidRPr="0065436A">
              <w:rPr>
                <w:color w:val="000000" w:themeColor="text1"/>
                <w:sz w:val="16"/>
                <w:szCs w:val="16"/>
              </w:rPr>
              <w:br w:type="textWrapping" w:clear="all"/>
            </w:r>
            <w:r w:rsidRPr="0065436A">
              <w:rPr>
                <w:rFonts w:cs="Trebuchet MS"/>
                <w:color w:val="000000" w:themeColor="text1"/>
                <w:sz w:val="16"/>
                <w:szCs w:val="16"/>
              </w:rPr>
              <w:t>system of internal control designed</w:t>
            </w:r>
            <w:r w:rsidRPr="0065436A">
              <w:rPr>
                <w:rFonts w:cs="Trebuchet MS"/>
                <w:color w:val="000000" w:themeColor="text1"/>
                <w:spacing w:val="-3"/>
                <w:sz w:val="16"/>
                <w:szCs w:val="16"/>
              </w:rPr>
              <w:t xml:space="preserve"> </w:t>
            </w:r>
            <w:r w:rsidRPr="0065436A">
              <w:rPr>
                <w:rFonts w:cs="Trebuchet MS"/>
                <w:color w:val="000000" w:themeColor="text1"/>
                <w:sz w:val="16"/>
                <w:szCs w:val="16"/>
              </w:rPr>
              <w:t>to achieve system objectives with some exceptions.</w:t>
            </w:r>
            <w:r w:rsidRPr="0065436A">
              <w:rPr>
                <w:rFonts w:ascii="Times New Roman" w:hAnsi="Times New Roman" w:cs="Times New Roman"/>
                <w:color w:val="000000" w:themeColor="text1"/>
                <w:sz w:val="16"/>
                <w:szCs w:val="16"/>
              </w:rPr>
              <w:t xml:space="preserve"> </w:t>
            </w:r>
          </w:p>
        </w:tc>
        <w:tc>
          <w:tcPr>
            <w:tcW w:w="2410" w:type="dxa"/>
            <w:tcBorders>
              <w:top w:val="none" w:sz="0" w:space="0" w:color="auto"/>
              <w:bottom w:val="none" w:sz="0" w:space="0" w:color="auto"/>
            </w:tcBorders>
            <w:shd w:val="clear" w:color="auto" w:fill="EEE8E5" w:themeFill="background2"/>
          </w:tcPr>
          <w:p w14:paraId="6D471909" w14:textId="77777777" w:rsidR="00C50485" w:rsidRPr="0065436A" w:rsidRDefault="00C50485" w:rsidP="00AF3C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A small number of exceptions found in testing of the procedures and controls.</w:t>
            </w:r>
            <w:r w:rsidRPr="0065436A">
              <w:rPr>
                <w:rFonts w:ascii="Times New Roman" w:hAnsi="Times New Roman" w:cs="Times New Roman"/>
                <w:color w:val="000000" w:themeColor="text1"/>
                <w:sz w:val="16"/>
                <w:szCs w:val="16"/>
              </w:rPr>
              <w:t xml:space="preserve"> </w:t>
            </w:r>
          </w:p>
        </w:tc>
        <w:tc>
          <w:tcPr>
            <w:tcW w:w="1554" w:type="dxa"/>
            <w:tcBorders>
              <w:top w:val="none" w:sz="0" w:space="0" w:color="auto"/>
              <w:bottom w:val="none" w:sz="0" w:space="0" w:color="auto"/>
            </w:tcBorders>
            <w:shd w:val="clear" w:color="auto" w:fill="EEE8E5" w:themeFill="background2"/>
          </w:tcPr>
          <w:p w14:paraId="6D47190A" w14:textId="77777777" w:rsidR="00C50485" w:rsidRPr="0065436A" w:rsidRDefault="00C50485" w:rsidP="00AF3C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Evidence of noncompliance with some controls that may put some of the system objectives at risk.</w:t>
            </w:r>
          </w:p>
        </w:tc>
      </w:tr>
      <w:tr w:rsidR="00C50485" w:rsidRPr="0065436A" w14:paraId="6D471913" w14:textId="77777777" w:rsidTr="00014DA0">
        <w:tc>
          <w:tcPr>
            <w:cnfStyle w:val="001000000000" w:firstRow="0" w:lastRow="0" w:firstColumn="1" w:lastColumn="0" w:oddVBand="0" w:evenVBand="0" w:oddHBand="0" w:evenHBand="0" w:firstRowFirstColumn="0" w:firstRowLastColumn="0" w:lastRowFirstColumn="0" w:lastRowLastColumn="0"/>
            <w:tcW w:w="1134" w:type="dxa"/>
            <w:tcBorders>
              <w:right w:val="none" w:sz="0" w:space="0" w:color="auto"/>
            </w:tcBorders>
            <w:shd w:val="clear" w:color="auto" w:fill="EEE8E5" w:themeFill="background2"/>
          </w:tcPr>
          <w:p w14:paraId="6D47190C" w14:textId="77777777" w:rsidR="00C50485" w:rsidRPr="0065436A" w:rsidRDefault="00C50485" w:rsidP="00C50485">
            <w:pPr>
              <w:jc w:val="center"/>
              <w:rPr>
                <w:bCs w:val="0"/>
                <w:color w:val="000000" w:themeColor="text1"/>
                <w:sz w:val="16"/>
                <w:szCs w:val="16"/>
                <w:lang w:val="en-NZ"/>
              </w:rPr>
            </w:pPr>
            <w:r w:rsidRPr="0065436A">
              <w:rPr>
                <w:bCs w:val="0"/>
                <w:color w:val="000000" w:themeColor="text1"/>
                <w:sz w:val="16"/>
                <w:szCs w:val="16"/>
                <w:lang w:val="en-NZ"/>
              </w:rPr>
              <w:t>Limited</w:t>
            </w:r>
          </w:p>
          <w:p w14:paraId="6D47190D" w14:textId="77777777" w:rsidR="00C50485" w:rsidRPr="0065436A" w:rsidRDefault="00C50485" w:rsidP="00C50485">
            <w:pPr>
              <w:jc w:val="center"/>
              <w:rPr>
                <w:bCs w:val="0"/>
                <w:color w:val="000000" w:themeColor="text1"/>
                <w:sz w:val="16"/>
                <w:szCs w:val="16"/>
                <w:lang w:val="en-NZ"/>
              </w:rPr>
            </w:pPr>
          </w:p>
          <w:p w14:paraId="6D47190E" w14:textId="77777777" w:rsidR="00C50485" w:rsidRPr="0065436A" w:rsidRDefault="00C50485" w:rsidP="00C50485">
            <w:pPr>
              <w:jc w:val="center"/>
              <w:rPr>
                <w:bCs w:val="0"/>
                <w:color w:val="000000" w:themeColor="text1"/>
                <w:sz w:val="16"/>
                <w:szCs w:val="16"/>
                <w:lang w:val="en-NZ"/>
              </w:rPr>
            </w:pPr>
          </w:p>
        </w:tc>
        <w:tc>
          <w:tcPr>
            <w:tcW w:w="2268" w:type="dxa"/>
            <w:shd w:val="clear" w:color="auto" w:fill="EEE8E5" w:themeFill="background2"/>
          </w:tcPr>
          <w:p w14:paraId="6D47190F" w14:textId="77777777" w:rsidR="00C50485" w:rsidRPr="0065436A" w:rsidRDefault="00C50485" w:rsidP="00AF3C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roofErr w:type="gramStart"/>
            <w:r w:rsidRPr="0065436A">
              <w:rPr>
                <w:rFonts w:cs="Trebuchet MS"/>
                <w:color w:val="000000" w:themeColor="text1"/>
                <w:sz w:val="16"/>
                <w:szCs w:val="16"/>
              </w:rPr>
              <w:t>A number of</w:t>
            </w:r>
            <w:proofErr w:type="gramEnd"/>
            <w:r w:rsidRPr="0065436A">
              <w:rPr>
                <w:rFonts w:cs="Trebuchet MS"/>
                <w:color w:val="000000" w:themeColor="text1"/>
                <w:sz w:val="16"/>
                <w:szCs w:val="16"/>
              </w:rPr>
              <w:t xml:space="preserve"> significant gaps identified in the procedures and controls in key areas.  Where</w:t>
            </w:r>
            <w:r w:rsidRPr="0065436A">
              <w:rPr>
                <w:rFonts w:cs="Trebuchet MS"/>
                <w:color w:val="000000" w:themeColor="text1"/>
                <w:spacing w:val="-3"/>
                <w:sz w:val="16"/>
                <w:szCs w:val="16"/>
              </w:rPr>
              <w:t xml:space="preserve"> </w:t>
            </w:r>
            <w:r w:rsidRPr="0065436A">
              <w:rPr>
                <w:rFonts w:cs="Trebuchet MS"/>
                <w:color w:val="000000" w:themeColor="text1"/>
                <w:sz w:val="16"/>
                <w:szCs w:val="16"/>
              </w:rPr>
              <w:t>practical, efforts should be made to address in-year.</w:t>
            </w:r>
            <w:r w:rsidRPr="0065436A">
              <w:rPr>
                <w:rFonts w:ascii="Times New Roman" w:hAnsi="Times New Roman" w:cs="Times New Roman"/>
                <w:color w:val="000000" w:themeColor="text1"/>
                <w:sz w:val="16"/>
                <w:szCs w:val="16"/>
              </w:rPr>
              <w:t xml:space="preserve"> </w:t>
            </w:r>
          </w:p>
        </w:tc>
        <w:tc>
          <w:tcPr>
            <w:tcW w:w="1701" w:type="dxa"/>
            <w:shd w:val="clear" w:color="auto" w:fill="EEE8E5" w:themeFill="background2"/>
          </w:tcPr>
          <w:p w14:paraId="6D471910" w14:textId="77777777" w:rsidR="00C50485" w:rsidRPr="0065436A" w:rsidRDefault="00C50485" w:rsidP="00AF3C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System of internal </w:t>
            </w:r>
            <w:r w:rsidRPr="0065436A">
              <w:rPr>
                <w:color w:val="000000" w:themeColor="text1"/>
                <w:sz w:val="16"/>
                <w:szCs w:val="16"/>
              </w:rPr>
              <w:br w:type="textWrapping" w:clear="all"/>
            </w:r>
            <w:r w:rsidRPr="0065436A">
              <w:rPr>
                <w:rFonts w:cs="Trebuchet MS"/>
                <w:color w:val="000000" w:themeColor="text1"/>
                <w:sz w:val="16"/>
                <w:szCs w:val="16"/>
              </w:rPr>
              <w:t xml:space="preserve">controls is weakened with system objectives at risk of not being </w:t>
            </w:r>
            <w:r w:rsidRPr="0065436A">
              <w:rPr>
                <w:color w:val="000000" w:themeColor="text1"/>
                <w:sz w:val="16"/>
                <w:szCs w:val="16"/>
              </w:rPr>
              <w:br w:type="textWrapping" w:clear="all"/>
            </w:r>
            <w:r w:rsidRPr="0065436A">
              <w:rPr>
                <w:rFonts w:cs="Trebuchet MS"/>
                <w:color w:val="000000" w:themeColor="text1"/>
                <w:sz w:val="16"/>
                <w:szCs w:val="16"/>
              </w:rPr>
              <w:t>achieved.</w:t>
            </w:r>
            <w:r w:rsidRPr="0065436A">
              <w:rPr>
                <w:rFonts w:ascii="Times New Roman" w:hAnsi="Times New Roman" w:cs="Times New Roman"/>
                <w:color w:val="000000" w:themeColor="text1"/>
                <w:sz w:val="16"/>
                <w:szCs w:val="16"/>
              </w:rPr>
              <w:t xml:space="preserve"> </w:t>
            </w:r>
          </w:p>
        </w:tc>
        <w:tc>
          <w:tcPr>
            <w:tcW w:w="2410" w:type="dxa"/>
            <w:shd w:val="clear" w:color="auto" w:fill="EEE8E5" w:themeFill="background2"/>
          </w:tcPr>
          <w:p w14:paraId="6D471911" w14:textId="77777777" w:rsidR="00C50485" w:rsidRPr="0065436A" w:rsidRDefault="00C50485" w:rsidP="00AF3C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proofErr w:type="gramStart"/>
            <w:r w:rsidRPr="0065436A">
              <w:rPr>
                <w:rFonts w:cs="Trebuchet MS"/>
                <w:color w:val="000000" w:themeColor="text1"/>
                <w:sz w:val="16"/>
                <w:szCs w:val="16"/>
              </w:rPr>
              <w:t>A number of</w:t>
            </w:r>
            <w:proofErr w:type="gramEnd"/>
            <w:r w:rsidRPr="0065436A">
              <w:rPr>
                <w:rFonts w:cs="Trebuchet MS"/>
                <w:color w:val="000000" w:themeColor="text1"/>
                <w:sz w:val="16"/>
                <w:szCs w:val="16"/>
              </w:rPr>
              <w:t xml:space="preserve"> reoccurring exceptions found in testing of the procedures and controls. Where practical, efforts should be made to address in-year.</w:t>
            </w:r>
            <w:r w:rsidRPr="0065436A">
              <w:rPr>
                <w:rFonts w:ascii="Times New Roman" w:hAnsi="Times New Roman" w:cs="Times New Roman"/>
                <w:color w:val="000000" w:themeColor="text1"/>
                <w:sz w:val="16"/>
                <w:szCs w:val="16"/>
              </w:rPr>
              <w:t xml:space="preserve"> </w:t>
            </w:r>
          </w:p>
        </w:tc>
        <w:tc>
          <w:tcPr>
            <w:tcW w:w="1554" w:type="dxa"/>
            <w:shd w:val="clear" w:color="auto" w:fill="EEE8E5" w:themeFill="background2"/>
          </w:tcPr>
          <w:p w14:paraId="6D471912" w14:textId="77777777" w:rsidR="00C50485" w:rsidRPr="0065436A" w:rsidRDefault="00C50485" w:rsidP="00AF3C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Non-</w:t>
            </w:r>
            <w:r>
              <w:rPr>
                <w:rFonts w:cs="Trebuchet MS"/>
                <w:color w:val="000000" w:themeColor="text1"/>
                <w:sz w:val="16"/>
                <w:szCs w:val="16"/>
              </w:rPr>
              <w:t xml:space="preserve">compliance with key </w:t>
            </w:r>
            <w:r w:rsidRPr="0065436A">
              <w:rPr>
                <w:rFonts w:cs="Trebuchet MS"/>
                <w:color w:val="000000" w:themeColor="text1"/>
                <w:sz w:val="16"/>
                <w:szCs w:val="16"/>
              </w:rPr>
              <w:t>procedures and controls places the system objectives at risk.</w:t>
            </w:r>
            <w:r w:rsidRPr="0065436A">
              <w:rPr>
                <w:rFonts w:ascii="Times New Roman" w:hAnsi="Times New Roman" w:cs="Times New Roman"/>
                <w:color w:val="000000" w:themeColor="text1"/>
                <w:sz w:val="16"/>
                <w:szCs w:val="16"/>
              </w:rPr>
              <w:t xml:space="preserve"> </w:t>
            </w:r>
          </w:p>
        </w:tc>
      </w:tr>
      <w:tr w:rsidR="00C50485" w:rsidRPr="0065436A" w14:paraId="6D47191B" w14:textId="77777777" w:rsidTr="00014D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bottom w:val="none" w:sz="0" w:space="0" w:color="auto"/>
              <w:right w:val="none" w:sz="0" w:space="0" w:color="auto"/>
            </w:tcBorders>
            <w:shd w:val="clear" w:color="auto" w:fill="EEE8E5" w:themeFill="background2"/>
          </w:tcPr>
          <w:p w14:paraId="6D471914" w14:textId="77777777" w:rsidR="00C50485" w:rsidRPr="0065436A" w:rsidRDefault="00C50485" w:rsidP="00C50485">
            <w:pPr>
              <w:jc w:val="center"/>
              <w:rPr>
                <w:bCs w:val="0"/>
                <w:color w:val="000000" w:themeColor="text1"/>
                <w:sz w:val="16"/>
                <w:szCs w:val="16"/>
                <w:lang w:val="en-NZ"/>
              </w:rPr>
            </w:pPr>
            <w:r w:rsidRPr="0065436A">
              <w:rPr>
                <w:bCs w:val="0"/>
                <w:color w:val="000000" w:themeColor="text1"/>
                <w:sz w:val="16"/>
                <w:szCs w:val="16"/>
                <w:lang w:val="en-NZ"/>
              </w:rPr>
              <w:t>No</w:t>
            </w:r>
          </w:p>
          <w:p w14:paraId="6D471915" w14:textId="77777777" w:rsidR="00C50485" w:rsidRPr="0065436A" w:rsidRDefault="00C50485" w:rsidP="00C50485">
            <w:pPr>
              <w:jc w:val="center"/>
              <w:rPr>
                <w:bCs w:val="0"/>
                <w:color w:val="000000" w:themeColor="text1"/>
                <w:sz w:val="16"/>
                <w:szCs w:val="16"/>
                <w:lang w:val="en-NZ"/>
              </w:rPr>
            </w:pPr>
          </w:p>
          <w:p w14:paraId="6D471916" w14:textId="77777777" w:rsidR="00C50485" w:rsidRPr="0065436A" w:rsidRDefault="00C50485" w:rsidP="00C50485">
            <w:pPr>
              <w:jc w:val="center"/>
              <w:rPr>
                <w:bCs w:val="0"/>
                <w:color w:val="000000" w:themeColor="text1"/>
                <w:sz w:val="16"/>
                <w:szCs w:val="16"/>
                <w:lang w:val="en-NZ"/>
              </w:rPr>
            </w:pPr>
          </w:p>
        </w:tc>
        <w:tc>
          <w:tcPr>
            <w:tcW w:w="2268" w:type="dxa"/>
            <w:tcBorders>
              <w:top w:val="none" w:sz="0" w:space="0" w:color="auto"/>
              <w:bottom w:val="none" w:sz="0" w:space="0" w:color="auto"/>
            </w:tcBorders>
            <w:shd w:val="clear" w:color="auto" w:fill="EEE8E5" w:themeFill="background2"/>
          </w:tcPr>
          <w:p w14:paraId="6D471917" w14:textId="77777777" w:rsidR="00C50485" w:rsidRPr="0065436A" w:rsidRDefault="00C50485" w:rsidP="00AF3C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 xml:space="preserve">For all risk areas there are significant gaps in the procedures and controls. Failure to address in-year </w:t>
            </w:r>
            <w:r w:rsidRPr="0065436A">
              <w:rPr>
                <w:color w:val="000000" w:themeColor="text1"/>
                <w:sz w:val="16"/>
                <w:szCs w:val="16"/>
              </w:rPr>
              <w:br w:type="textWrapping" w:clear="all"/>
            </w:r>
            <w:r w:rsidRPr="0065436A">
              <w:rPr>
                <w:rFonts w:cs="Trebuchet MS"/>
                <w:color w:val="000000" w:themeColor="text1"/>
                <w:sz w:val="16"/>
                <w:szCs w:val="16"/>
              </w:rPr>
              <w:t xml:space="preserve">affects the quality of </w:t>
            </w:r>
            <w:r w:rsidRPr="0065436A">
              <w:rPr>
                <w:color w:val="000000" w:themeColor="text1"/>
                <w:sz w:val="16"/>
                <w:szCs w:val="16"/>
              </w:rPr>
              <w:br w:type="textWrapping" w:clear="all"/>
            </w:r>
            <w:r w:rsidRPr="0065436A">
              <w:rPr>
                <w:rFonts w:cs="Trebuchet MS"/>
                <w:color w:val="000000" w:themeColor="text1"/>
                <w:sz w:val="16"/>
                <w:szCs w:val="16"/>
              </w:rPr>
              <w:t>the organisation’s overall internal control framework.</w:t>
            </w:r>
            <w:r w:rsidRPr="0065436A">
              <w:rPr>
                <w:rFonts w:ascii="Times New Roman" w:hAnsi="Times New Roman" w:cs="Times New Roman"/>
                <w:color w:val="000000" w:themeColor="text1"/>
                <w:sz w:val="16"/>
                <w:szCs w:val="16"/>
              </w:rPr>
              <w:t xml:space="preserve"> </w:t>
            </w:r>
          </w:p>
        </w:tc>
        <w:tc>
          <w:tcPr>
            <w:tcW w:w="1701" w:type="dxa"/>
            <w:tcBorders>
              <w:top w:val="none" w:sz="0" w:space="0" w:color="auto"/>
              <w:bottom w:val="none" w:sz="0" w:space="0" w:color="auto"/>
            </w:tcBorders>
            <w:shd w:val="clear" w:color="auto" w:fill="EEE8E5" w:themeFill="background2"/>
          </w:tcPr>
          <w:p w14:paraId="6D471918" w14:textId="77777777" w:rsidR="00C50485" w:rsidRPr="0065436A" w:rsidRDefault="00C50485" w:rsidP="00AF3C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Poor system of internal control.</w:t>
            </w:r>
            <w:r w:rsidRPr="0065436A">
              <w:rPr>
                <w:rFonts w:ascii="Times New Roman" w:hAnsi="Times New Roman" w:cs="Times New Roman"/>
                <w:color w:val="000000" w:themeColor="text1"/>
                <w:sz w:val="16"/>
                <w:szCs w:val="16"/>
              </w:rPr>
              <w:t xml:space="preserve"> </w:t>
            </w:r>
          </w:p>
        </w:tc>
        <w:tc>
          <w:tcPr>
            <w:tcW w:w="2410" w:type="dxa"/>
            <w:tcBorders>
              <w:top w:val="none" w:sz="0" w:space="0" w:color="auto"/>
              <w:bottom w:val="none" w:sz="0" w:space="0" w:color="auto"/>
            </w:tcBorders>
            <w:shd w:val="clear" w:color="auto" w:fill="EEE8E5" w:themeFill="background2"/>
          </w:tcPr>
          <w:p w14:paraId="6D471919" w14:textId="77777777" w:rsidR="00C50485" w:rsidRPr="0065436A" w:rsidRDefault="00C50485" w:rsidP="00AF3C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Due to absence of effective controls and procedures, no reliance can be placed on their operation. Failure to address in-year affects the quality of the organisation’s overall internal control framework.</w:t>
            </w:r>
            <w:r w:rsidRPr="0065436A">
              <w:rPr>
                <w:rFonts w:ascii="Times New Roman" w:hAnsi="Times New Roman" w:cs="Times New Roman"/>
                <w:color w:val="000000" w:themeColor="text1"/>
                <w:sz w:val="16"/>
                <w:szCs w:val="16"/>
              </w:rPr>
              <w:t xml:space="preserve"> </w:t>
            </w:r>
          </w:p>
        </w:tc>
        <w:tc>
          <w:tcPr>
            <w:tcW w:w="1554" w:type="dxa"/>
            <w:tcBorders>
              <w:top w:val="none" w:sz="0" w:space="0" w:color="auto"/>
              <w:bottom w:val="none" w:sz="0" w:space="0" w:color="auto"/>
            </w:tcBorders>
            <w:shd w:val="clear" w:color="auto" w:fill="EEE8E5" w:themeFill="background2"/>
          </w:tcPr>
          <w:p w14:paraId="6D47191A" w14:textId="77777777" w:rsidR="00C50485" w:rsidRPr="0065436A" w:rsidRDefault="00C50485" w:rsidP="00AF3C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65436A">
              <w:rPr>
                <w:rFonts w:cs="Trebuchet MS"/>
                <w:color w:val="000000" w:themeColor="text1"/>
                <w:sz w:val="16"/>
                <w:szCs w:val="16"/>
              </w:rPr>
              <w:t>Non</w:t>
            </w:r>
            <w:r>
              <w:rPr>
                <w:rFonts w:cs="Trebuchet MS"/>
                <w:color w:val="000000" w:themeColor="text1"/>
                <w:sz w:val="16"/>
                <w:szCs w:val="16"/>
              </w:rPr>
              <w:t>-</w:t>
            </w:r>
            <w:r w:rsidRPr="0065436A">
              <w:rPr>
                <w:rFonts w:cs="Trebuchet MS"/>
                <w:color w:val="000000" w:themeColor="text1"/>
                <w:sz w:val="16"/>
                <w:szCs w:val="16"/>
              </w:rPr>
              <w:t>compliance and/or compliance with inadequate controls.</w:t>
            </w:r>
            <w:r w:rsidRPr="0065436A">
              <w:rPr>
                <w:rFonts w:ascii="Times New Roman" w:hAnsi="Times New Roman" w:cs="Times New Roman"/>
                <w:color w:val="000000" w:themeColor="text1"/>
                <w:sz w:val="16"/>
                <w:szCs w:val="16"/>
              </w:rPr>
              <w:t xml:space="preserve"> </w:t>
            </w:r>
          </w:p>
        </w:tc>
      </w:tr>
    </w:tbl>
    <w:p w14:paraId="6D47191C" w14:textId="77777777" w:rsidR="00C50485" w:rsidRDefault="00C50485" w:rsidP="00FA7A1A"/>
    <w:tbl>
      <w:tblPr>
        <w:tblW w:w="5028" w:type="pct"/>
        <w:tblBorders>
          <w:top w:val="single" w:sz="4" w:space="0" w:color="5B6E7F"/>
          <w:left w:val="single" w:sz="4" w:space="0" w:color="5B6E7F"/>
          <w:bottom w:val="single" w:sz="4" w:space="0" w:color="5B6E7F"/>
          <w:right w:val="single" w:sz="4" w:space="0" w:color="5B6E7F"/>
          <w:insideH w:val="single" w:sz="4" w:space="0" w:color="5B6E7F"/>
          <w:insideV w:val="single" w:sz="4" w:space="0" w:color="62CAE3" w:themeColor="accent3"/>
        </w:tblBorders>
        <w:tblCellMar>
          <w:top w:w="57" w:type="dxa"/>
          <w:left w:w="57" w:type="dxa"/>
          <w:bottom w:w="57" w:type="dxa"/>
          <w:right w:w="57" w:type="dxa"/>
        </w:tblCellMar>
        <w:tblLook w:val="0600" w:firstRow="0" w:lastRow="0" w:firstColumn="0" w:lastColumn="0" w:noHBand="1" w:noVBand="1"/>
      </w:tblPr>
      <w:tblGrid>
        <w:gridCol w:w="1015"/>
        <w:gridCol w:w="8051"/>
      </w:tblGrid>
      <w:tr w:rsidR="00C50485" w:rsidRPr="00884B0F" w14:paraId="6D47191E" w14:textId="77777777" w:rsidTr="00014DA0">
        <w:trPr>
          <w:trHeight w:val="88"/>
        </w:trPr>
        <w:tc>
          <w:tcPr>
            <w:tcW w:w="5000" w:type="pct"/>
            <w:gridSpan w:val="2"/>
            <w:shd w:val="clear" w:color="auto" w:fill="5B6E7F"/>
            <w:tcMar>
              <w:top w:w="57" w:type="dxa"/>
              <w:left w:w="112" w:type="dxa"/>
              <w:bottom w:w="57" w:type="dxa"/>
              <w:right w:w="112" w:type="dxa"/>
            </w:tcMar>
            <w:hideMark/>
          </w:tcPr>
          <w:p w14:paraId="6D47191D" w14:textId="77777777" w:rsidR="00C50485" w:rsidRPr="006D5F08" w:rsidRDefault="00C50485" w:rsidP="00C50485">
            <w:pPr>
              <w:spacing w:after="0" w:line="240" w:lineRule="auto"/>
              <w:rPr>
                <w:rFonts w:cs="Trebuchet MS"/>
                <w:b/>
                <w:color w:val="FFFFFF" w:themeColor="background1"/>
                <w:szCs w:val="16"/>
              </w:rPr>
            </w:pPr>
            <w:r w:rsidRPr="00884B0F">
              <w:rPr>
                <w:rFonts w:cs="Trebuchet MS"/>
                <w:b/>
                <w:color w:val="FFFFFF" w:themeColor="background1"/>
                <w:szCs w:val="16"/>
              </w:rPr>
              <w:t>RECOMMENDATION SIGNIFICANCE DEFINITION</w:t>
            </w:r>
          </w:p>
        </w:tc>
      </w:tr>
      <w:tr w:rsidR="00C50485" w:rsidRPr="0065436A" w14:paraId="6D471922" w14:textId="77777777" w:rsidTr="00014DA0">
        <w:trPr>
          <w:trHeight w:val="542"/>
        </w:trPr>
        <w:tc>
          <w:tcPr>
            <w:tcW w:w="560" w:type="pct"/>
            <w:shd w:val="clear" w:color="auto" w:fill="ED1A3B" w:themeFill="accent1"/>
            <w:tcMar>
              <w:top w:w="93" w:type="dxa"/>
              <w:left w:w="112" w:type="dxa"/>
              <w:bottom w:w="93" w:type="dxa"/>
              <w:right w:w="112" w:type="dxa"/>
            </w:tcMar>
            <w:hideMark/>
          </w:tcPr>
          <w:p w14:paraId="6D47191F" w14:textId="77777777" w:rsidR="00C50485" w:rsidRPr="0065436A" w:rsidRDefault="00C50485" w:rsidP="00C50485">
            <w:pPr>
              <w:spacing w:after="0" w:line="240" w:lineRule="auto"/>
              <w:jc w:val="center"/>
              <w:rPr>
                <w:rFonts w:eastAsia="Times New Roman" w:cs="Times New Roman"/>
                <w:b/>
                <w:color w:val="FFFFFF"/>
                <w:kern w:val="16"/>
                <w:sz w:val="16"/>
                <w:szCs w:val="16"/>
                <w:lang w:eastAsia="en-GB"/>
              </w:rPr>
            </w:pPr>
            <w:r w:rsidRPr="0065436A">
              <w:rPr>
                <w:rFonts w:eastAsia="Times New Roman" w:cs="Times New Roman"/>
                <w:b/>
                <w:color w:val="FFFFFF"/>
                <w:kern w:val="16"/>
                <w:sz w:val="16"/>
                <w:szCs w:val="16"/>
                <w:lang w:eastAsia="en-GB"/>
              </w:rPr>
              <w:t>High</w:t>
            </w:r>
          </w:p>
          <w:p w14:paraId="6D471920" w14:textId="77777777" w:rsidR="00C50485" w:rsidRPr="0065436A" w:rsidRDefault="00C50485" w:rsidP="00C50485">
            <w:pPr>
              <w:spacing w:after="0" w:line="240" w:lineRule="auto"/>
              <w:jc w:val="center"/>
              <w:rPr>
                <w:rFonts w:eastAsia="+mn-ea" w:hAnsi="Wingdings 3" w:cs="+mn-cs"/>
                <w:b/>
                <w:color w:val="FFFFFF"/>
                <w:kern w:val="16"/>
                <w:sz w:val="16"/>
                <w:szCs w:val="16"/>
                <w:lang w:eastAsia="en-GB"/>
              </w:rPr>
            </w:pPr>
          </w:p>
        </w:tc>
        <w:tc>
          <w:tcPr>
            <w:tcW w:w="4440" w:type="pct"/>
            <w:shd w:val="clear" w:color="auto" w:fill="EEE8E5" w:themeFill="background2"/>
            <w:tcMar>
              <w:top w:w="93" w:type="dxa"/>
              <w:left w:w="112" w:type="dxa"/>
              <w:bottom w:w="93" w:type="dxa"/>
              <w:right w:w="112" w:type="dxa"/>
            </w:tcMar>
            <w:hideMark/>
          </w:tcPr>
          <w:p w14:paraId="6D471921" w14:textId="77777777" w:rsidR="00C50485" w:rsidRPr="006D5F08" w:rsidRDefault="00C50485" w:rsidP="00AF3CCE">
            <w:pPr>
              <w:spacing w:after="0" w:line="240" w:lineRule="auto"/>
              <w:jc w:val="both"/>
              <w:rPr>
                <w:rFonts w:eastAsia="Times New Roman" w:cs="Times New Roman"/>
                <w:color w:val="000000" w:themeColor="text1"/>
                <w:kern w:val="16"/>
                <w:sz w:val="16"/>
                <w:szCs w:val="16"/>
                <w:lang w:eastAsia="en-GB"/>
              </w:rPr>
            </w:pPr>
            <w:r w:rsidRPr="006D5F08">
              <w:rPr>
                <w:rFonts w:eastAsia="Times New Roman" w:cs="Times New Roman"/>
                <w:color w:val="000000" w:themeColor="text1"/>
                <w:kern w:val="16"/>
                <w:sz w:val="16"/>
                <w:szCs w:val="16"/>
                <w:lang w:eastAsia="en-GB"/>
              </w:rPr>
              <w:t>A weakness where there is substantial risk of loss, fraud, impropriety, poor value for money, or failure to achieve organisational objectives. Such risk could lead to an adverse impact on the business. Remedial action must be taken urgently.</w:t>
            </w:r>
          </w:p>
        </w:tc>
      </w:tr>
      <w:tr w:rsidR="00C50485" w:rsidRPr="0065436A" w14:paraId="6D471926" w14:textId="77777777" w:rsidTr="00014DA0">
        <w:trPr>
          <w:trHeight w:val="720"/>
        </w:trPr>
        <w:tc>
          <w:tcPr>
            <w:tcW w:w="560" w:type="pct"/>
            <w:shd w:val="clear" w:color="auto" w:fill="DF8639"/>
            <w:tcMar>
              <w:top w:w="93" w:type="dxa"/>
              <w:left w:w="112" w:type="dxa"/>
              <w:bottom w:w="93" w:type="dxa"/>
              <w:right w:w="112" w:type="dxa"/>
            </w:tcMar>
            <w:hideMark/>
          </w:tcPr>
          <w:p w14:paraId="6D471923" w14:textId="77777777" w:rsidR="00C50485" w:rsidRPr="0065436A" w:rsidRDefault="00C50485" w:rsidP="00C50485">
            <w:pPr>
              <w:spacing w:after="0" w:line="240" w:lineRule="auto"/>
              <w:jc w:val="center"/>
              <w:rPr>
                <w:rFonts w:eastAsia="Times New Roman" w:cs="Times New Roman"/>
                <w:b/>
                <w:color w:val="FFFFFF"/>
                <w:kern w:val="16"/>
                <w:sz w:val="16"/>
                <w:szCs w:val="16"/>
                <w:lang w:eastAsia="en-GB"/>
              </w:rPr>
            </w:pPr>
            <w:r w:rsidRPr="0065436A">
              <w:rPr>
                <w:rFonts w:eastAsia="Times New Roman" w:cs="Times New Roman"/>
                <w:b/>
                <w:color w:val="FFFFFF"/>
                <w:kern w:val="16"/>
                <w:sz w:val="16"/>
                <w:szCs w:val="16"/>
                <w:lang w:eastAsia="en-GB"/>
              </w:rPr>
              <w:t>Medium</w:t>
            </w:r>
          </w:p>
          <w:p w14:paraId="6D471924" w14:textId="77777777" w:rsidR="00C50485" w:rsidRPr="0065436A" w:rsidRDefault="00C50485" w:rsidP="00C50485">
            <w:pPr>
              <w:spacing w:after="0" w:line="240" w:lineRule="auto"/>
              <w:jc w:val="center"/>
              <w:rPr>
                <w:rFonts w:eastAsia="+mn-ea" w:hAnsi="Wingdings 2" w:cs="+mn-cs"/>
                <w:b/>
                <w:color w:val="FFFFFF"/>
                <w:kern w:val="16"/>
                <w:sz w:val="16"/>
                <w:szCs w:val="16"/>
                <w:lang w:eastAsia="en-GB"/>
              </w:rPr>
            </w:pPr>
          </w:p>
        </w:tc>
        <w:tc>
          <w:tcPr>
            <w:tcW w:w="4440" w:type="pct"/>
            <w:shd w:val="clear" w:color="auto" w:fill="EEE8E5" w:themeFill="background2"/>
            <w:tcMar>
              <w:top w:w="93" w:type="dxa"/>
              <w:left w:w="112" w:type="dxa"/>
              <w:bottom w:w="93" w:type="dxa"/>
              <w:right w:w="112" w:type="dxa"/>
            </w:tcMar>
            <w:hideMark/>
          </w:tcPr>
          <w:p w14:paraId="6D471925" w14:textId="77777777" w:rsidR="00C50485" w:rsidRPr="006D5F08" w:rsidRDefault="00C50485" w:rsidP="00AF3CCE">
            <w:pPr>
              <w:spacing w:after="0" w:line="240" w:lineRule="auto"/>
              <w:jc w:val="both"/>
              <w:rPr>
                <w:rFonts w:eastAsia="Times New Roman" w:cs="Times New Roman"/>
                <w:color w:val="000000" w:themeColor="text1"/>
                <w:kern w:val="16"/>
                <w:sz w:val="16"/>
                <w:szCs w:val="16"/>
                <w:lang w:eastAsia="en-GB"/>
              </w:rPr>
            </w:pPr>
            <w:r w:rsidRPr="006D5F08">
              <w:rPr>
                <w:rFonts w:eastAsia="Times New Roman" w:cs="Times New Roman"/>
                <w:color w:val="000000" w:themeColor="text1"/>
                <w:kern w:val="16"/>
                <w:sz w:val="16"/>
                <w:szCs w:val="16"/>
                <w:lang w:eastAsia="en-GB"/>
              </w:rPr>
              <w:t>A weakness in control which, although not fundamental, relates to shortcomings which expose individual business systems to a less immediate level of threatening risk or poor value for money. Such a risk could impact on operational objectives and should be of concern to senior management and requires prompt specific action.</w:t>
            </w:r>
          </w:p>
        </w:tc>
      </w:tr>
      <w:tr w:rsidR="00C50485" w:rsidRPr="0065436A" w14:paraId="6D471929" w14:textId="77777777" w:rsidTr="00014DA0">
        <w:trPr>
          <w:trHeight w:val="356"/>
        </w:trPr>
        <w:tc>
          <w:tcPr>
            <w:tcW w:w="560" w:type="pct"/>
            <w:shd w:val="clear" w:color="auto" w:fill="92D050"/>
            <w:tcMar>
              <w:top w:w="93" w:type="dxa"/>
              <w:left w:w="112" w:type="dxa"/>
              <w:bottom w:w="93" w:type="dxa"/>
              <w:right w:w="112" w:type="dxa"/>
            </w:tcMar>
            <w:hideMark/>
          </w:tcPr>
          <w:p w14:paraId="6D471927" w14:textId="77777777" w:rsidR="00C50485" w:rsidRPr="00884B0F" w:rsidRDefault="00C50485" w:rsidP="00C50485">
            <w:pPr>
              <w:spacing w:after="0" w:line="240" w:lineRule="auto"/>
              <w:jc w:val="center"/>
              <w:rPr>
                <w:rFonts w:eastAsia="Times New Roman" w:cs="Times New Roman"/>
                <w:b/>
                <w:color w:val="FFFFFF"/>
                <w:kern w:val="16"/>
                <w:sz w:val="16"/>
                <w:szCs w:val="16"/>
                <w:lang w:eastAsia="en-GB"/>
              </w:rPr>
            </w:pPr>
            <w:r w:rsidRPr="0065436A">
              <w:rPr>
                <w:rFonts w:eastAsia="Times New Roman" w:cs="Times New Roman"/>
                <w:b/>
                <w:color w:val="FFFFFF"/>
                <w:kern w:val="16"/>
                <w:sz w:val="16"/>
                <w:szCs w:val="16"/>
                <w:lang w:eastAsia="en-GB"/>
              </w:rPr>
              <w:t>Low</w:t>
            </w:r>
          </w:p>
        </w:tc>
        <w:tc>
          <w:tcPr>
            <w:tcW w:w="4440" w:type="pct"/>
            <w:shd w:val="clear" w:color="auto" w:fill="EEE8E5" w:themeFill="background2"/>
            <w:tcMar>
              <w:top w:w="93" w:type="dxa"/>
              <w:left w:w="112" w:type="dxa"/>
              <w:bottom w:w="93" w:type="dxa"/>
              <w:right w:w="112" w:type="dxa"/>
            </w:tcMar>
            <w:hideMark/>
          </w:tcPr>
          <w:p w14:paraId="6D471928" w14:textId="77777777" w:rsidR="00C50485" w:rsidRPr="006D5F08" w:rsidRDefault="00C50485" w:rsidP="00AF3CCE">
            <w:pPr>
              <w:spacing w:after="0" w:line="240" w:lineRule="auto"/>
              <w:jc w:val="both"/>
              <w:rPr>
                <w:rFonts w:eastAsia="Times New Roman" w:cs="Times New Roman"/>
                <w:color w:val="000000" w:themeColor="text1"/>
                <w:kern w:val="16"/>
                <w:sz w:val="16"/>
                <w:szCs w:val="16"/>
                <w:lang w:eastAsia="en-GB"/>
              </w:rPr>
            </w:pPr>
            <w:r w:rsidRPr="006D5F08">
              <w:rPr>
                <w:rFonts w:eastAsia="Times New Roman" w:cs="Times New Roman"/>
                <w:color w:val="000000" w:themeColor="text1"/>
                <w:kern w:val="16"/>
                <w:sz w:val="16"/>
                <w:szCs w:val="16"/>
                <w:lang w:eastAsia="en-GB"/>
              </w:rPr>
              <w:t xml:space="preserve">Areas that individually have no significant impact, but where management would benefit from improved controls and/or </w:t>
            </w:r>
            <w:proofErr w:type="gramStart"/>
            <w:r w:rsidRPr="006D5F08">
              <w:rPr>
                <w:rFonts w:eastAsia="Times New Roman" w:cs="Times New Roman"/>
                <w:color w:val="000000" w:themeColor="text1"/>
                <w:kern w:val="16"/>
                <w:sz w:val="16"/>
                <w:szCs w:val="16"/>
                <w:lang w:eastAsia="en-GB"/>
              </w:rPr>
              <w:t>have the opportunity to</w:t>
            </w:r>
            <w:proofErr w:type="gramEnd"/>
            <w:r w:rsidRPr="006D5F08">
              <w:rPr>
                <w:rFonts w:eastAsia="Times New Roman" w:cs="Times New Roman"/>
                <w:color w:val="000000" w:themeColor="text1"/>
                <w:kern w:val="16"/>
                <w:sz w:val="16"/>
                <w:szCs w:val="16"/>
                <w:lang w:eastAsia="en-GB"/>
              </w:rPr>
              <w:t xml:space="preserve"> achieve greater effectiveness and/or efficiency.</w:t>
            </w:r>
          </w:p>
        </w:tc>
      </w:tr>
    </w:tbl>
    <w:p w14:paraId="6D47192A" w14:textId="77777777" w:rsidR="00C50485" w:rsidRDefault="00C50485" w:rsidP="00FA7A1A"/>
    <w:p w14:paraId="6D47192B" w14:textId="77777777" w:rsidR="00C365F4" w:rsidRDefault="00C365F4">
      <w:pPr>
        <w:sectPr w:rsidR="00C365F4" w:rsidSect="00014DA0">
          <w:headerReference w:type="even" r:id="rId78"/>
          <w:headerReference w:type="default" r:id="rId79"/>
          <w:footerReference w:type="default" r:id="rId80"/>
          <w:headerReference w:type="first" r:id="rId81"/>
          <w:type w:val="continuous"/>
          <w:pgSz w:w="11906" w:h="16838"/>
          <w:pgMar w:top="1440" w:right="1440" w:bottom="1440" w:left="1440" w:header="708" w:footer="708" w:gutter="0"/>
          <w:cols w:space="708"/>
          <w:docGrid w:linePitch="360"/>
        </w:sectPr>
      </w:pPr>
    </w:p>
    <w:tbl>
      <w:tblPr>
        <w:tblStyle w:val="TableGrid"/>
        <w:tblpPr w:leftFromText="180" w:rightFromText="180" w:vertAnchor="page" w:horzAnchor="margin" w:tblpY="45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6"/>
        <w:gridCol w:w="5805"/>
      </w:tblGrid>
      <w:tr w:rsidR="0075214D" w14:paraId="14D0059D" w14:textId="77777777" w:rsidTr="0075214D">
        <w:tc>
          <w:tcPr>
            <w:tcW w:w="2836" w:type="dxa"/>
            <w:hideMark/>
          </w:tcPr>
          <w:p w14:paraId="716EAED8" w14:textId="77777777" w:rsidR="0075214D" w:rsidRDefault="0075214D" w:rsidP="0075214D">
            <w:pPr>
              <w:pStyle w:val="Disclaimer"/>
              <w:framePr w:hSpace="0" w:wrap="auto" w:vAnchor="margin" w:hAnchor="text" w:xAlign="left" w:yAlign="inline"/>
              <w:rPr>
                <w:rStyle w:val="TextWhite"/>
                <w:sz w:val="18"/>
                <w:szCs w:val="18"/>
                <w:lang w:eastAsia="en-US"/>
              </w:rPr>
            </w:pPr>
            <w:r>
              <w:rPr>
                <w:rStyle w:val="TextWhite"/>
                <w:sz w:val="18"/>
                <w:szCs w:val="18"/>
                <w:lang w:eastAsia="en-US"/>
              </w:rPr>
              <w:lastRenderedPageBreak/>
              <w:t>FOR MORE INFORMATION:</w:t>
            </w:r>
          </w:p>
          <w:p w14:paraId="77DF24B3" w14:textId="5628C2D4" w:rsidR="0075214D" w:rsidRDefault="0075214D" w:rsidP="0075214D">
            <w:pPr>
              <w:pStyle w:val="Disclaimer"/>
              <w:framePr w:hSpace="0" w:wrap="auto" w:vAnchor="margin" w:hAnchor="text" w:xAlign="left" w:yAlign="inline"/>
              <w:rPr>
                <w:rStyle w:val="TextWhite"/>
                <w:lang w:eastAsia="en-US"/>
              </w:rPr>
            </w:pPr>
          </w:p>
          <w:p w14:paraId="56A8C9F6" w14:textId="2983AE54" w:rsidR="00CB0496" w:rsidRPr="005B58D9" w:rsidRDefault="00CB0496" w:rsidP="00CB0496">
            <w:pPr>
              <w:pStyle w:val="BackPageContact"/>
              <w:framePr w:hSpace="0" w:wrap="auto" w:vAnchor="margin" w:hAnchor="text" w:xAlign="left" w:yAlign="inline"/>
              <w:rPr>
                <w:rStyle w:val="Bold"/>
              </w:rPr>
            </w:pPr>
            <w:r>
              <w:rPr>
                <w:rStyle w:val="Bold"/>
              </w:rPr>
              <w:t>GURPREET DULAY</w:t>
            </w:r>
          </w:p>
          <w:p w14:paraId="7EA5C77A" w14:textId="350A6C54" w:rsidR="00CB0496" w:rsidRPr="0075214D" w:rsidRDefault="00B33020" w:rsidP="00CB0496">
            <w:pPr>
              <w:pStyle w:val="Disclaimer"/>
              <w:framePr w:hSpace="0" w:wrap="auto" w:vAnchor="margin" w:hAnchor="text" w:xAlign="left" w:yAlign="inline"/>
              <w:rPr>
                <w:rStyle w:val="TextWhite"/>
                <w:lang w:eastAsia="en-US"/>
              </w:rPr>
            </w:pPr>
            <w:hyperlink r:id="rId82" w:history="1">
              <w:r w:rsidR="00CB0496" w:rsidRPr="001C0CAD">
                <w:rPr>
                  <w:rStyle w:val="Hyperlink"/>
                </w:rPr>
                <w:t>Gurpreet.Dulay@bdo.co.uk</w:t>
              </w:r>
            </w:hyperlink>
            <w:r w:rsidR="00CB0496" w:rsidRPr="0075214D">
              <w:t xml:space="preserve"> </w:t>
            </w:r>
            <w:r w:rsidR="00CB0496" w:rsidRPr="0075214D">
              <w:rPr>
                <w:rStyle w:val="TextWhite"/>
                <w:lang w:eastAsia="en-US"/>
              </w:rPr>
              <w:t xml:space="preserve"> </w:t>
            </w:r>
          </w:p>
          <w:p w14:paraId="515D9096" w14:textId="77777777" w:rsidR="00CB0496" w:rsidRDefault="00CB0496" w:rsidP="0075214D">
            <w:pPr>
              <w:pStyle w:val="Disclaimer"/>
              <w:framePr w:hSpace="0" w:wrap="auto" w:vAnchor="margin" w:hAnchor="text" w:xAlign="left" w:yAlign="inline"/>
              <w:rPr>
                <w:rStyle w:val="TextWhite"/>
                <w:lang w:eastAsia="en-US"/>
              </w:rPr>
            </w:pPr>
          </w:p>
          <w:p w14:paraId="4C533A4C" w14:textId="77777777" w:rsidR="00CB0496" w:rsidRDefault="00CB0496" w:rsidP="0075214D">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14:paraId="2FF0596A" w14:textId="77777777" w:rsidR="0075214D" w:rsidRDefault="0075214D" w:rsidP="0075214D">
            <w:pPr>
              <w:pStyle w:val="Disclaimer"/>
              <w:framePr w:hSpace="0" w:wrap="auto" w:vAnchor="margin" w:hAnchor="text" w:xAlign="left" w:yAlign="inline"/>
              <w:rPr>
                <w:rStyle w:val="TextWhite"/>
                <w:lang w:eastAsia="en-US"/>
              </w:rPr>
            </w:pPr>
            <w:r>
              <w:rPr>
                <w:rStyle w:val="TextWhite"/>
                <w:lang w:eastAsia="en-US"/>
              </w:rPr>
              <w:t xml:space="preserve">This publication has been carefully prepared, but it has been written in general terms and should be seen as broad guidance only. The publication cannot be relied upon to cover specific situations and you should not act, or refrain from acting, upon the information contained therein without obtaining specific professional advice. Please contact BDO LLP to discuss these matters in the context of your </w:t>
            </w:r>
            <w:proofErr w:type="gramStart"/>
            <w:r>
              <w:rPr>
                <w:rStyle w:val="TextWhite"/>
                <w:lang w:eastAsia="en-US"/>
              </w:rPr>
              <w:t>particular circumstances</w:t>
            </w:r>
            <w:proofErr w:type="gramEnd"/>
            <w:r>
              <w:rPr>
                <w:rStyle w:val="TextWhite"/>
                <w:lang w:eastAsia="en-US"/>
              </w:rPr>
              <w:t>. BDO LLP, its partners, employees and agents do not accept or assume any liability or duty of care for any loss arising from any action taken or not taken by anyone in reliance on the information in this publication or for any decision based on it.</w:t>
            </w:r>
          </w:p>
          <w:p w14:paraId="32A30F40" w14:textId="77777777" w:rsidR="0075214D" w:rsidRDefault="0075214D" w:rsidP="0075214D">
            <w:pPr>
              <w:pStyle w:val="Disclaimer"/>
              <w:framePr w:hSpace="0" w:wrap="auto" w:vAnchor="margin" w:hAnchor="text" w:xAlign="left" w:yAlign="inline"/>
              <w:rPr>
                <w:rStyle w:val="TextWhite"/>
                <w:lang w:eastAsia="en-US"/>
              </w:rPr>
            </w:pPr>
            <w:r>
              <w:rPr>
                <w:rStyle w:val="TextWhite"/>
                <w:lang w:eastAsia="en-US"/>
              </w:rPr>
              <w:t xml:space="preserve">BDO LLP, a UK limited liability partnership registered in England and Wales under number OC305127, is a member of BDO International Limited, a UK company limited by guarantee, and forms part of the international BDO network of independent member firms. A list of members' names is open to inspection at our registered office, 55 Baker Street, London W1U 7EU. BDO LLP is authorised and regulated by the Financial Conduct Authority to conduct investment business. </w:t>
            </w:r>
          </w:p>
          <w:p w14:paraId="348CD8A0" w14:textId="77777777" w:rsidR="0075214D" w:rsidRDefault="0075214D" w:rsidP="0075214D">
            <w:pPr>
              <w:pStyle w:val="Disclaimer"/>
              <w:framePr w:hSpace="0" w:wrap="auto" w:vAnchor="margin" w:hAnchor="text" w:xAlign="left" w:yAlign="inline"/>
              <w:rPr>
                <w:rStyle w:val="TextWhite"/>
                <w:lang w:eastAsia="en-US"/>
              </w:rPr>
            </w:pPr>
            <w:r>
              <w:rPr>
                <w:rStyle w:val="TextWhite"/>
                <w:lang w:eastAsia="en-US"/>
              </w:rPr>
              <w:t xml:space="preserve">BDO is the brand name of the BDO network and for each of the BDO Member Firms. </w:t>
            </w:r>
          </w:p>
          <w:p w14:paraId="1A5F4BD1" w14:textId="77777777" w:rsidR="0075214D" w:rsidRDefault="0075214D" w:rsidP="0075214D">
            <w:pPr>
              <w:pStyle w:val="Disclaimer"/>
              <w:framePr w:hSpace="0" w:wrap="auto" w:vAnchor="margin" w:hAnchor="text" w:xAlign="left" w:yAlign="inline"/>
              <w:rPr>
                <w:rStyle w:val="TextWhite"/>
                <w:lang w:eastAsia="en-US"/>
              </w:rPr>
            </w:pPr>
            <w:r>
              <w:rPr>
                <w:rStyle w:val="TextWhite"/>
                <w:lang w:eastAsia="en-US"/>
              </w:rPr>
              <w:t xml:space="preserve">BDO Northern Ireland, a partnership formed in and under the laws of Northern Ireland, is licensed to operate within the international BDO network of independent member firms. </w:t>
            </w:r>
          </w:p>
          <w:p w14:paraId="54EC54A9" w14:textId="20A0F25E" w:rsidR="0075214D" w:rsidRDefault="0075214D" w:rsidP="0075214D">
            <w:pPr>
              <w:pStyle w:val="Disclaimer"/>
              <w:framePr w:hSpace="0" w:wrap="auto" w:vAnchor="margin" w:hAnchor="text" w:xAlign="left" w:yAlign="inline"/>
              <w:rPr>
                <w:rStyle w:val="TextWhite"/>
                <w:lang w:eastAsia="en-US"/>
              </w:rPr>
            </w:pPr>
            <w:r>
              <w:rPr>
                <w:rStyle w:val="TextWhite"/>
                <w:lang w:eastAsia="en-US"/>
              </w:rPr>
              <w:t xml:space="preserve">© </w:t>
            </w:r>
            <w:r w:rsidR="00CB0496">
              <w:rPr>
                <w:rStyle w:val="TextWhite"/>
                <w:lang w:eastAsia="en-US"/>
              </w:rPr>
              <w:t>2</w:t>
            </w:r>
            <w:r w:rsidR="00CB0496">
              <w:rPr>
                <w:rStyle w:val="TextWhite"/>
              </w:rPr>
              <w:t xml:space="preserve">024 </w:t>
            </w:r>
            <w:r>
              <w:rPr>
                <w:rStyle w:val="TextWhite"/>
                <w:lang w:eastAsia="en-US"/>
              </w:rPr>
              <w:t>BDO LLP. All rights reserved.</w:t>
            </w:r>
          </w:p>
          <w:p w14:paraId="0978B908" w14:textId="77777777" w:rsidR="0075214D" w:rsidRDefault="0075214D" w:rsidP="0075214D">
            <w:pPr>
              <w:pStyle w:val="Disclaimer"/>
              <w:framePr w:hSpace="0" w:wrap="auto" w:vAnchor="margin" w:hAnchor="text" w:xAlign="left" w:yAlign="inline"/>
              <w:rPr>
                <w:rStyle w:val="TextWhite"/>
                <w:lang w:eastAsia="en-US"/>
              </w:rPr>
            </w:pPr>
          </w:p>
          <w:p w14:paraId="775F0F04" w14:textId="77777777" w:rsidR="0075214D" w:rsidRDefault="00B33020" w:rsidP="0075214D">
            <w:pPr>
              <w:pStyle w:val="Disclaimer"/>
              <w:framePr w:hSpace="0" w:wrap="auto" w:vAnchor="margin" w:hAnchor="text" w:xAlign="left" w:yAlign="inline"/>
              <w:rPr>
                <w:rStyle w:val="TextWhite"/>
                <w:b/>
                <w:sz w:val="18"/>
                <w:szCs w:val="18"/>
                <w:lang w:eastAsia="en-US"/>
              </w:rPr>
            </w:pPr>
            <w:hyperlink r:id="rId83" w:history="1">
              <w:r w:rsidR="0075214D">
                <w:rPr>
                  <w:rStyle w:val="TextWhite"/>
                  <w:b/>
                  <w:sz w:val="18"/>
                  <w:szCs w:val="18"/>
                  <w:lang w:eastAsia="en-US"/>
                </w:rPr>
                <w:t>www.bdo.co.uk</w:t>
              </w:r>
            </w:hyperlink>
          </w:p>
        </w:tc>
      </w:tr>
      <w:tr w:rsidR="0075214D" w14:paraId="4ED9B1B6" w14:textId="77777777" w:rsidTr="0075214D">
        <w:tc>
          <w:tcPr>
            <w:tcW w:w="2836" w:type="dxa"/>
          </w:tcPr>
          <w:p w14:paraId="0B7426F0" w14:textId="77777777" w:rsidR="0075214D" w:rsidRDefault="0075214D" w:rsidP="0075214D">
            <w:pPr>
              <w:pStyle w:val="Disclaimer"/>
              <w:framePr w:hSpace="0" w:wrap="auto" w:vAnchor="margin" w:hAnchor="text" w:xAlign="left" w:yAlign="inline"/>
              <w:rPr>
                <w:rStyle w:val="TextWhite"/>
                <w:lang w:eastAsia="en-US"/>
              </w:rPr>
            </w:pPr>
          </w:p>
        </w:tc>
        <w:tc>
          <w:tcPr>
            <w:tcW w:w="5805" w:type="dxa"/>
            <w:tcMar>
              <w:top w:w="0" w:type="dxa"/>
              <w:left w:w="113" w:type="dxa"/>
              <w:bottom w:w="0" w:type="dxa"/>
              <w:right w:w="0" w:type="dxa"/>
            </w:tcMar>
          </w:tcPr>
          <w:p w14:paraId="020682EF" w14:textId="77777777" w:rsidR="0075214D" w:rsidRDefault="0075214D" w:rsidP="0075214D">
            <w:pPr>
              <w:pStyle w:val="Disclaimer"/>
              <w:framePr w:hSpace="0" w:wrap="auto" w:vAnchor="margin" w:hAnchor="text" w:xAlign="left" w:yAlign="inline"/>
              <w:rPr>
                <w:rStyle w:val="TextWhite"/>
                <w:lang w:eastAsia="en-US"/>
              </w:rPr>
            </w:pPr>
          </w:p>
        </w:tc>
      </w:tr>
    </w:tbl>
    <w:p w14:paraId="6D47193D" w14:textId="30FA5A19" w:rsidR="00C365F4" w:rsidRDefault="0075214D">
      <w:r w:rsidRPr="0075214D">
        <w:rPr>
          <w:noProof/>
        </w:rPr>
        <w:drawing>
          <wp:anchor distT="0" distB="0" distL="114300" distR="114300" simplePos="0" relativeHeight="251826688" behindDoc="0" locked="0" layoutInCell="1" allowOverlap="1" wp14:anchorId="0F5F4DEC" wp14:editId="7F657110">
            <wp:simplePos x="0" y="0"/>
            <wp:positionH relativeFrom="column">
              <wp:posOffset>3695538</wp:posOffset>
            </wp:positionH>
            <wp:positionV relativeFrom="page">
              <wp:posOffset>8616315</wp:posOffset>
            </wp:positionV>
            <wp:extent cx="2934970" cy="2059940"/>
            <wp:effectExtent l="0" t="0" r="0" b="0"/>
            <wp:wrapSquare wrapText="bothSides"/>
            <wp:docPr id="2" name="Picture 1" descr="A red and black rectangle with white text&#10;&#10;Description automatically generated">
              <a:extLst xmlns:a="http://schemas.openxmlformats.org/drawingml/2006/main">
                <a:ext uri="{FF2B5EF4-FFF2-40B4-BE49-F238E27FC236}">
                  <a16:creationId xmlns:a16="http://schemas.microsoft.com/office/drawing/2014/main" id="{8ACDD08A-59F7-C09F-7536-300F2C334C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red and black rectangle with white text&#10;&#10;Description automatically generated">
                      <a:extLst>
                        <a:ext uri="{FF2B5EF4-FFF2-40B4-BE49-F238E27FC236}">
                          <a16:creationId xmlns:a16="http://schemas.microsoft.com/office/drawing/2014/main" id="{8ACDD08A-59F7-C09F-7536-300F2C334CD8}"/>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34970" cy="2059940"/>
                    </a:xfrm>
                    <a:prstGeom prst="rect">
                      <a:avLst/>
                    </a:prstGeom>
                  </pic:spPr>
                </pic:pic>
              </a:graphicData>
            </a:graphic>
          </wp:anchor>
        </w:drawing>
      </w:r>
    </w:p>
    <w:p w14:paraId="59ED5A84" w14:textId="77777777" w:rsidR="0075214D" w:rsidRPr="0075214D" w:rsidRDefault="0075214D" w:rsidP="0075214D"/>
    <w:p w14:paraId="24E39BEA" w14:textId="77777777" w:rsidR="0075214D" w:rsidRPr="0075214D" w:rsidRDefault="0075214D" w:rsidP="0075214D"/>
    <w:p w14:paraId="3BE85D5A" w14:textId="77777777" w:rsidR="0075214D" w:rsidRPr="0075214D" w:rsidRDefault="0075214D" w:rsidP="0075214D"/>
    <w:p w14:paraId="547CA8DB" w14:textId="77777777" w:rsidR="0075214D" w:rsidRPr="0075214D" w:rsidRDefault="0075214D" w:rsidP="0075214D"/>
    <w:p w14:paraId="79B7CDCF" w14:textId="77777777" w:rsidR="0075214D" w:rsidRPr="0075214D" w:rsidRDefault="0075214D" w:rsidP="0075214D"/>
    <w:p w14:paraId="3650ABE5" w14:textId="690E5408" w:rsidR="0075214D" w:rsidRPr="0075214D" w:rsidRDefault="0075214D" w:rsidP="0075214D">
      <w:pPr>
        <w:tabs>
          <w:tab w:val="left" w:pos="7016"/>
        </w:tabs>
      </w:pPr>
      <w:r>
        <w:tab/>
      </w:r>
    </w:p>
    <w:p w14:paraId="424D9BEB" w14:textId="77777777" w:rsidR="0075214D" w:rsidRPr="0075214D" w:rsidRDefault="0075214D" w:rsidP="0075214D"/>
    <w:p w14:paraId="1BC83C4D" w14:textId="77777777" w:rsidR="0075214D" w:rsidRPr="0075214D" w:rsidRDefault="0075214D" w:rsidP="0075214D"/>
    <w:p w14:paraId="78F83ED8" w14:textId="77777777" w:rsidR="0075214D" w:rsidRPr="0075214D" w:rsidRDefault="0075214D" w:rsidP="0075214D"/>
    <w:p w14:paraId="3A0223B2" w14:textId="77777777" w:rsidR="0075214D" w:rsidRPr="0075214D" w:rsidRDefault="0075214D" w:rsidP="0075214D"/>
    <w:p w14:paraId="135A2A3C" w14:textId="77777777" w:rsidR="0075214D" w:rsidRPr="0075214D" w:rsidRDefault="0075214D" w:rsidP="0075214D"/>
    <w:p w14:paraId="4669EF4E" w14:textId="77777777" w:rsidR="0075214D" w:rsidRPr="0075214D" w:rsidRDefault="0075214D" w:rsidP="0075214D"/>
    <w:sectPr w:rsidR="0075214D" w:rsidRPr="0075214D" w:rsidSect="00014DA0">
      <w:headerReference w:type="even" r:id="rId85"/>
      <w:headerReference w:type="default" r:id="rId86"/>
      <w:footerReference w:type="default" r:id="rId87"/>
      <w:headerReference w:type="first" r:id="rId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76023" w14:textId="77777777" w:rsidR="000D5615" w:rsidRDefault="000D5615" w:rsidP="00C365F4">
      <w:pPr>
        <w:spacing w:after="0" w:line="240" w:lineRule="auto"/>
      </w:pPr>
      <w:r>
        <w:separator/>
      </w:r>
    </w:p>
  </w:endnote>
  <w:endnote w:type="continuationSeparator" w:id="0">
    <w:p w14:paraId="09F80CF0" w14:textId="77777777" w:rsidR="000D5615" w:rsidRDefault="000D5615" w:rsidP="00C36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4867A" w14:textId="77777777" w:rsidR="004C52B7" w:rsidRDefault="004C52B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0514781"/>
      <w:docPartObj>
        <w:docPartGallery w:val="Page Numbers (Bottom of Page)"/>
        <w:docPartUnique/>
      </w:docPartObj>
    </w:sdtPr>
    <w:sdtEndPr>
      <w:rPr>
        <w:noProof/>
      </w:rPr>
    </w:sdtEndPr>
    <w:sdtContent>
      <w:p w14:paraId="6D4719A9" w14:textId="77777777" w:rsidR="00C50485" w:rsidRDefault="00C50485">
        <w:pPr>
          <w:pStyle w:val="Footer"/>
          <w:jc w:val="center"/>
        </w:pPr>
        <w:r>
          <w:fldChar w:fldCharType="begin"/>
        </w:r>
        <w:r>
          <w:instrText xml:space="preserve"> PAGE   \* MERGEFORMAT </w:instrText>
        </w:r>
        <w:r>
          <w:fldChar w:fldCharType="separate"/>
        </w:r>
        <w:r w:rsidR="00985ABF">
          <w:rPr>
            <w:noProof/>
          </w:rPr>
          <w:t>17</w:t>
        </w:r>
        <w:r>
          <w:rPr>
            <w:noProof/>
          </w:rPr>
          <w:fldChar w:fldCharType="end"/>
        </w:r>
      </w:p>
    </w:sdtContent>
  </w:sdt>
  <w:p w14:paraId="6D4719AA" w14:textId="77777777" w:rsidR="00C50485" w:rsidRDefault="00C5048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8729616"/>
      <w:docPartObj>
        <w:docPartGallery w:val="Page Numbers (Bottom of Page)"/>
        <w:docPartUnique/>
      </w:docPartObj>
    </w:sdtPr>
    <w:sdtEndPr>
      <w:rPr>
        <w:noProof/>
      </w:rPr>
    </w:sdtEndPr>
    <w:sdtContent>
      <w:p w14:paraId="6D4719AF" w14:textId="77777777" w:rsidR="00C50485" w:rsidRDefault="00C50485">
        <w:pPr>
          <w:pStyle w:val="Footer"/>
          <w:jc w:val="center"/>
        </w:pPr>
        <w:r>
          <w:fldChar w:fldCharType="begin"/>
        </w:r>
        <w:r>
          <w:instrText xml:space="preserve"> PAGE   \* MERGEFORMAT </w:instrText>
        </w:r>
        <w:r>
          <w:fldChar w:fldCharType="separate"/>
        </w:r>
        <w:r w:rsidR="00985ABF">
          <w:rPr>
            <w:noProof/>
          </w:rPr>
          <w:t>18</w:t>
        </w:r>
        <w:r>
          <w:rPr>
            <w:noProof/>
          </w:rPr>
          <w:fldChar w:fldCharType="end"/>
        </w:r>
      </w:p>
    </w:sdtContent>
  </w:sdt>
  <w:p w14:paraId="6D4719B0" w14:textId="77777777" w:rsidR="00C50485" w:rsidRDefault="00C5048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5851335"/>
      <w:docPartObj>
        <w:docPartGallery w:val="Page Numbers (Bottom of Page)"/>
        <w:docPartUnique/>
      </w:docPartObj>
    </w:sdtPr>
    <w:sdtEndPr>
      <w:rPr>
        <w:noProof/>
      </w:rPr>
    </w:sdtEndPr>
    <w:sdtContent>
      <w:p w14:paraId="6D4719B3" w14:textId="77777777" w:rsidR="00C50485" w:rsidRDefault="00C50485">
        <w:pPr>
          <w:pStyle w:val="Footer"/>
          <w:jc w:val="center"/>
        </w:pPr>
        <w:r>
          <w:fldChar w:fldCharType="begin"/>
        </w:r>
        <w:r>
          <w:instrText xml:space="preserve"> PAGE   \* MERGEFORMAT </w:instrText>
        </w:r>
        <w:r>
          <w:fldChar w:fldCharType="separate"/>
        </w:r>
        <w:r w:rsidR="00985ABF">
          <w:rPr>
            <w:noProof/>
          </w:rPr>
          <w:t>19</w:t>
        </w:r>
        <w:r>
          <w:rPr>
            <w:noProof/>
          </w:rPr>
          <w:fldChar w:fldCharType="end"/>
        </w:r>
      </w:p>
    </w:sdtContent>
  </w:sdt>
  <w:p w14:paraId="6D4719B4" w14:textId="77777777" w:rsidR="00C50485" w:rsidRDefault="00C5048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719B9" w14:textId="18B6B74C" w:rsidR="00C50485" w:rsidRDefault="00C50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A2E2DF" w14:textId="77777777" w:rsidR="004C52B7" w:rsidRDefault="004C52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A5309" w14:textId="77777777" w:rsidR="004C52B7" w:rsidRDefault="004C52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7306203"/>
      <w:docPartObj>
        <w:docPartGallery w:val="Page Numbers (Bottom of Page)"/>
        <w:docPartUnique/>
      </w:docPartObj>
    </w:sdtPr>
    <w:sdtEndPr>
      <w:rPr>
        <w:noProof/>
      </w:rPr>
    </w:sdtEndPr>
    <w:sdtContent>
      <w:p w14:paraId="6D471985" w14:textId="77777777" w:rsidR="00C50485" w:rsidRDefault="00C50485">
        <w:pPr>
          <w:pStyle w:val="Footer"/>
          <w:jc w:val="center"/>
        </w:pPr>
      </w:p>
      <w:p w14:paraId="6D471986" w14:textId="77777777" w:rsidR="00C50485" w:rsidRDefault="00C50485">
        <w:pPr>
          <w:pStyle w:val="Footer"/>
          <w:jc w:val="center"/>
        </w:pPr>
        <w:r>
          <w:fldChar w:fldCharType="begin"/>
        </w:r>
        <w:r>
          <w:instrText xml:space="preserve"> PAGE   \* MERGEFORMAT </w:instrText>
        </w:r>
        <w:r>
          <w:fldChar w:fldCharType="separate"/>
        </w:r>
        <w:r w:rsidR="00985ABF">
          <w:rPr>
            <w:noProof/>
          </w:rPr>
          <w:t>2</w:t>
        </w:r>
        <w:r>
          <w:rPr>
            <w:noProof/>
          </w:rPr>
          <w:fldChar w:fldCharType="end"/>
        </w:r>
      </w:p>
    </w:sdtContent>
  </w:sdt>
  <w:p w14:paraId="6D471987" w14:textId="77777777" w:rsidR="00C50485" w:rsidRDefault="00C504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1993116"/>
      <w:docPartObj>
        <w:docPartGallery w:val="Page Numbers (Bottom of Page)"/>
        <w:docPartUnique/>
      </w:docPartObj>
    </w:sdtPr>
    <w:sdtEndPr>
      <w:rPr>
        <w:noProof/>
      </w:rPr>
    </w:sdtEndPr>
    <w:sdtContent>
      <w:p w14:paraId="6D47198A" w14:textId="77777777" w:rsidR="00C50485" w:rsidRDefault="00C50485">
        <w:pPr>
          <w:pStyle w:val="Footer"/>
          <w:jc w:val="center"/>
        </w:pPr>
      </w:p>
      <w:p w14:paraId="6D47198B" w14:textId="77777777" w:rsidR="00C50485" w:rsidRDefault="00C50485">
        <w:pPr>
          <w:pStyle w:val="Footer"/>
          <w:jc w:val="center"/>
        </w:pPr>
        <w:r>
          <w:fldChar w:fldCharType="begin"/>
        </w:r>
        <w:r>
          <w:instrText xml:space="preserve"> PAGE   \* MERGEFORMAT </w:instrText>
        </w:r>
        <w:r>
          <w:fldChar w:fldCharType="separate"/>
        </w:r>
        <w:r w:rsidR="00985ABF">
          <w:rPr>
            <w:noProof/>
          </w:rPr>
          <w:t>10</w:t>
        </w:r>
        <w:r>
          <w:rPr>
            <w:noProof/>
          </w:rPr>
          <w:fldChar w:fldCharType="end"/>
        </w:r>
      </w:p>
    </w:sdtContent>
  </w:sdt>
  <w:p w14:paraId="6D47198C" w14:textId="77777777" w:rsidR="00C50485" w:rsidRDefault="00C504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5167264"/>
      <w:docPartObj>
        <w:docPartGallery w:val="Page Numbers (Bottom of Page)"/>
        <w:docPartUnique/>
      </w:docPartObj>
    </w:sdtPr>
    <w:sdtEndPr>
      <w:rPr>
        <w:noProof/>
      </w:rPr>
    </w:sdtEndPr>
    <w:sdtContent>
      <w:p w14:paraId="6D471990" w14:textId="77777777" w:rsidR="00C50485" w:rsidRDefault="00C50485">
        <w:pPr>
          <w:pStyle w:val="Footer"/>
          <w:jc w:val="center"/>
        </w:pPr>
      </w:p>
      <w:p w14:paraId="6D471991" w14:textId="77777777" w:rsidR="00C50485" w:rsidRDefault="00C50485">
        <w:pPr>
          <w:pStyle w:val="Footer"/>
          <w:jc w:val="center"/>
        </w:pPr>
        <w:r>
          <w:fldChar w:fldCharType="begin"/>
        </w:r>
        <w:r>
          <w:instrText xml:space="preserve"> PAGE   \* MERGEFORMAT </w:instrText>
        </w:r>
        <w:r>
          <w:fldChar w:fldCharType="separate"/>
        </w:r>
        <w:r w:rsidR="00985ABF">
          <w:rPr>
            <w:noProof/>
          </w:rPr>
          <w:t>12</w:t>
        </w:r>
        <w:r>
          <w:rPr>
            <w:noProof/>
          </w:rPr>
          <w:fldChar w:fldCharType="end"/>
        </w:r>
      </w:p>
    </w:sdtContent>
  </w:sdt>
  <w:p w14:paraId="6D471992" w14:textId="77777777" w:rsidR="00C50485" w:rsidRDefault="00C50485">
    <w:pPr>
      <w:pStyle w:val="Footer"/>
    </w:pPr>
  </w:p>
  <w:p w14:paraId="6D471993" w14:textId="77777777" w:rsidR="00C50485" w:rsidRDefault="00C5048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1998281"/>
      <w:docPartObj>
        <w:docPartGallery w:val="Page Numbers (Bottom of Page)"/>
        <w:docPartUnique/>
      </w:docPartObj>
    </w:sdtPr>
    <w:sdtEndPr>
      <w:rPr>
        <w:noProof/>
      </w:rPr>
    </w:sdtEndPr>
    <w:sdtContent>
      <w:p w14:paraId="6D471997" w14:textId="77777777" w:rsidR="00C50485" w:rsidRDefault="00C50485">
        <w:pPr>
          <w:pStyle w:val="Footer"/>
          <w:jc w:val="center"/>
        </w:pPr>
      </w:p>
      <w:p w14:paraId="6D471998" w14:textId="77777777" w:rsidR="00C50485" w:rsidRDefault="00C50485">
        <w:pPr>
          <w:pStyle w:val="Footer"/>
          <w:jc w:val="center"/>
        </w:pPr>
        <w:r>
          <w:fldChar w:fldCharType="begin"/>
        </w:r>
        <w:r>
          <w:instrText xml:space="preserve"> PAGE   \* MERGEFORMAT </w:instrText>
        </w:r>
        <w:r>
          <w:fldChar w:fldCharType="separate"/>
        </w:r>
        <w:r w:rsidR="00985ABF">
          <w:rPr>
            <w:noProof/>
          </w:rPr>
          <w:t>13</w:t>
        </w:r>
        <w:r>
          <w:rPr>
            <w:noProof/>
          </w:rPr>
          <w:fldChar w:fldCharType="end"/>
        </w:r>
      </w:p>
    </w:sdtContent>
  </w:sdt>
  <w:p w14:paraId="6D471999" w14:textId="77777777" w:rsidR="00C50485" w:rsidRDefault="00C5048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182854"/>
      <w:docPartObj>
        <w:docPartGallery w:val="Page Numbers (Bottom of Page)"/>
        <w:docPartUnique/>
      </w:docPartObj>
    </w:sdtPr>
    <w:sdtEndPr>
      <w:rPr>
        <w:noProof/>
      </w:rPr>
    </w:sdtEndPr>
    <w:sdtContent>
      <w:p w14:paraId="6D47199D" w14:textId="77777777" w:rsidR="00C50485" w:rsidRDefault="00C50485">
        <w:pPr>
          <w:pStyle w:val="Footer"/>
          <w:jc w:val="center"/>
        </w:pPr>
      </w:p>
      <w:p w14:paraId="6D47199E" w14:textId="77777777" w:rsidR="00C50485" w:rsidRDefault="00C50485">
        <w:pPr>
          <w:pStyle w:val="Footer"/>
          <w:jc w:val="center"/>
        </w:pPr>
        <w:r>
          <w:fldChar w:fldCharType="begin"/>
        </w:r>
        <w:r>
          <w:instrText xml:space="preserve"> PAGE   \* MERGEFORMAT </w:instrText>
        </w:r>
        <w:r>
          <w:fldChar w:fldCharType="separate"/>
        </w:r>
        <w:r w:rsidR="00985ABF">
          <w:rPr>
            <w:noProof/>
          </w:rPr>
          <w:t>14</w:t>
        </w:r>
        <w:r>
          <w:rPr>
            <w:noProof/>
          </w:rPr>
          <w:fldChar w:fldCharType="end"/>
        </w:r>
      </w:p>
    </w:sdtContent>
  </w:sdt>
  <w:p w14:paraId="6D47199F" w14:textId="77777777" w:rsidR="00C50485" w:rsidRDefault="00C5048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1137285"/>
      <w:docPartObj>
        <w:docPartGallery w:val="Page Numbers (Bottom of Page)"/>
        <w:docPartUnique/>
      </w:docPartObj>
    </w:sdtPr>
    <w:sdtEndPr>
      <w:rPr>
        <w:noProof/>
      </w:rPr>
    </w:sdtEndPr>
    <w:sdtContent>
      <w:p w14:paraId="6D4719A3" w14:textId="77777777" w:rsidR="00C50485" w:rsidRDefault="00C50485">
        <w:pPr>
          <w:pStyle w:val="Footer"/>
          <w:jc w:val="center"/>
        </w:pPr>
      </w:p>
      <w:p w14:paraId="6D4719A4" w14:textId="77777777" w:rsidR="00C50485" w:rsidRDefault="00C50485">
        <w:pPr>
          <w:pStyle w:val="Footer"/>
          <w:jc w:val="center"/>
        </w:pPr>
        <w:r>
          <w:fldChar w:fldCharType="begin"/>
        </w:r>
        <w:r>
          <w:instrText xml:space="preserve"> PAGE   \* MERGEFORMAT </w:instrText>
        </w:r>
        <w:r>
          <w:fldChar w:fldCharType="separate"/>
        </w:r>
        <w:r w:rsidR="00985ABF">
          <w:rPr>
            <w:noProof/>
          </w:rPr>
          <w:t>15</w:t>
        </w:r>
        <w:r>
          <w:rPr>
            <w:noProof/>
          </w:rPr>
          <w:fldChar w:fldCharType="end"/>
        </w:r>
      </w:p>
    </w:sdtContent>
  </w:sdt>
  <w:p w14:paraId="6D4719A5" w14:textId="77777777" w:rsidR="00C50485" w:rsidRDefault="00C50485">
    <w:pPr>
      <w:pStyle w:val="Footer"/>
    </w:pPr>
  </w:p>
  <w:p w14:paraId="6D4719A6" w14:textId="77777777" w:rsidR="00C50485" w:rsidRDefault="00C504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C1657" w14:textId="77777777" w:rsidR="000D5615" w:rsidRDefault="000D5615" w:rsidP="00C365F4">
      <w:pPr>
        <w:spacing w:after="0" w:line="240" w:lineRule="auto"/>
      </w:pPr>
      <w:r>
        <w:separator/>
      </w:r>
    </w:p>
  </w:footnote>
  <w:footnote w:type="continuationSeparator" w:id="0">
    <w:p w14:paraId="5114046B" w14:textId="77777777" w:rsidR="000D5615" w:rsidRDefault="000D5615" w:rsidP="00C36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89D74" w14:textId="043512CC" w:rsidR="004C52B7" w:rsidRDefault="004C52B7">
    <w:pPr>
      <w:pStyle w:val="Header"/>
    </w:pPr>
    <w:r>
      <w:rPr>
        <w:noProof/>
      </w:rPr>
      <mc:AlternateContent>
        <mc:Choice Requires="wps">
          <w:drawing>
            <wp:anchor distT="0" distB="0" distL="0" distR="0" simplePos="0" relativeHeight="251682816" behindDoc="0" locked="0" layoutInCell="1" allowOverlap="1" wp14:anchorId="031ED249" wp14:editId="656C74CA">
              <wp:simplePos x="635" y="635"/>
              <wp:positionH relativeFrom="column">
                <wp:align>center</wp:align>
              </wp:positionH>
              <wp:positionV relativeFrom="paragraph">
                <wp:posOffset>635</wp:posOffset>
              </wp:positionV>
              <wp:extent cx="443865" cy="443865"/>
              <wp:effectExtent l="0" t="0" r="635" b="1905"/>
              <wp:wrapSquare wrapText="bothSides"/>
              <wp:docPr id="12" name="Text Box 1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51D7D6" w14:textId="51D1E3BD"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31ED249" id="_x0000_t202" coordsize="21600,21600" o:spt="202" path="m,l,21600r21600,l21600,xe">
              <v:stroke joinstyle="miter"/>
              <v:path gradientshapeok="t" o:connecttype="rect"/>
            </v:shapetype>
            <v:shape id="Text Box 12" o:spid="_x0000_s1044" type="#_x0000_t202" alt="OFFICIAL" style="position:absolute;margin-left:0;margin-top:.05pt;width:34.95pt;height:34.95pt;z-index:2516828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c8PGiUCAABPBAAADgAAAAAAAAAAAAAAAAAuAgAAZHJzL2Uyb0RvYy54bWxQSwEC&#10;LQAUAAYACAAAACEAhLDTKNYAAAADAQAADwAAAAAAAAAAAAAAAAB/BAAAZHJzL2Rvd25yZXYueG1s&#10;UEsFBgAAAAAEAAQA8wAAAIIFAAAAAA==&#10;" filled="f" stroked="f">
              <v:fill o:detectmouseclick="t"/>
              <v:textbox style="mso-fit-shape-to-text:t" inset="0,0,0,0">
                <w:txbxContent>
                  <w:p w14:paraId="0F51D7D6" w14:textId="51D1E3BD"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2B2D3" w14:textId="67A7B335" w:rsidR="004C52B7" w:rsidRDefault="004C52B7">
    <w:pPr>
      <w:pStyle w:val="Header"/>
    </w:pPr>
    <w:r>
      <w:rPr>
        <w:noProof/>
      </w:rPr>
      <mc:AlternateContent>
        <mc:Choice Requires="wps">
          <w:drawing>
            <wp:anchor distT="0" distB="0" distL="0" distR="0" simplePos="0" relativeHeight="251692032" behindDoc="0" locked="0" layoutInCell="1" allowOverlap="1" wp14:anchorId="2792DFE2" wp14:editId="50D67AB7">
              <wp:simplePos x="635" y="635"/>
              <wp:positionH relativeFrom="column">
                <wp:align>center</wp:align>
              </wp:positionH>
              <wp:positionV relativeFrom="paragraph">
                <wp:posOffset>635</wp:posOffset>
              </wp:positionV>
              <wp:extent cx="443865" cy="443865"/>
              <wp:effectExtent l="0" t="0" r="635" b="1905"/>
              <wp:wrapSquare wrapText="bothSides"/>
              <wp:docPr id="30" name="Text Box 3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CFBB60" w14:textId="54544830"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792DFE2" id="_x0000_t202" coordsize="21600,21600" o:spt="202" path="m,l,21600r21600,l21600,xe">
              <v:stroke joinstyle="miter"/>
              <v:path gradientshapeok="t" o:connecttype="rect"/>
            </v:shapetype>
            <v:shape id="Text Box 30" o:spid="_x0000_s1053" type="#_x0000_t202" alt="OFFICIAL" style="position:absolute;margin-left:0;margin-top:.05pt;width:34.95pt;height:34.95pt;z-index:2516920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CKDt2kmAgAAUAQAAA4AAAAAAAAAAAAAAAAALgIAAGRycy9lMm9Eb2MueG1sUEsB&#10;Ai0AFAAGAAgAAAAhAISw0yjWAAAAAwEAAA8AAAAAAAAAAAAAAAAAgAQAAGRycy9kb3ducmV2Lnht&#10;bFBLBQYAAAAABAAEAPMAAACDBQAAAAA=&#10;" filled="f" stroked="f">
              <v:fill o:detectmouseclick="t"/>
              <v:textbox style="mso-fit-shape-to-text:t" inset="0,0,0,0">
                <w:txbxContent>
                  <w:p w14:paraId="78CFBB60" w14:textId="54544830"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7198D" w14:textId="4C76325A" w:rsidR="00C50485" w:rsidRDefault="004C52B7">
    <w:pPr>
      <w:pStyle w:val="Header"/>
    </w:pPr>
    <w:r>
      <w:rPr>
        <w:noProof/>
      </w:rPr>
      <mc:AlternateContent>
        <mc:Choice Requires="wps">
          <w:drawing>
            <wp:anchor distT="0" distB="0" distL="0" distR="0" simplePos="0" relativeHeight="251693056" behindDoc="0" locked="0" layoutInCell="1" allowOverlap="1" wp14:anchorId="6D769344" wp14:editId="504082CA">
              <wp:simplePos x="635" y="635"/>
              <wp:positionH relativeFrom="column">
                <wp:align>center</wp:align>
              </wp:positionH>
              <wp:positionV relativeFrom="paragraph">
                <wp:posOffset>635</wp:posOffset>
              </wp:positionV>
              <wp:extent cx="443865" cy="443865"/>
              <wp:effectExtent l="0" t="0" r="635" b="1905"/>
              <wp:wrapSquare wrapText="bothSides"/>
              <wp:docPr id="31" name="Text Box 3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5A190B" w14:textId="527F8FAA"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D769344" id="_x0000_t202" coordsize="21600,21600" o:spt="202" path="m,l,21600r21600,l21600,xe">
              <v:stroke joinstyle="miter"/>
              <v:path gradientshapeok="t" o:connecttype="rect"/>
            </v:shapetype>
            <v:shape id="Text Box 31" o:spid="_x0000_s1054" type="#_x0000_t202" alt="OFFICIAL" style="position:absolute;margin-left:0;margin-top:.05pt;width:34.95pt;height:34.95pt;z-index:2516930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FsLEQwmAgAAUAQAAA4AAAAAAAAAAAAAAAAALgIAAGRycy9lMm9Eb2MueG1sUEsB&#10;Ai0AFAAGAAgAAAAhAISw0yjWAAAAAwEAAA8AAAAAAAAAAAAAAAAAgAQAAGRycy9kb3ducmV2Lnht&#10;bFBLBQYAAAAABAAEAPMAAACDBQAAAAA=&#10;" filled="f" stroked="f">
              <v:fill o:detectmouseclick="t"/>
              <v:textbox style="mso-fit-shape-to-text:t" inset="0,0,0,0">
                <w:txbxContent>
                  <w:p w14:paraId="235A190B" w14:textId="527F8FAA"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p w14:paraId="6D47198E" w14:textId="77777777" w:rsidR="00C50485" w:rsidRDefault="00C50485">
    <w:pPr>
      <w:pStyle w:val="Header"/>
    </w:pPr>
  </w:p>
  <w:p w14:paraId="6D47198F" w14:textId="77777777" w:rsidR="00C50485" w:rsidRDefault="00C5048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D3256" w14:textId="62C46B09" w:rsidR="004C52B7" w:rsidRDefault="004C52B7">
    <w:pPr>
      <w:pStyle w:val="Header"/>
    </w:pPr>
    <w:r>
      <w:rPr>
        <w:noProof/>
      </w:rPr>
      <mc:AlternateContent>
        <mc:Choice Requires="wps">
          <w:drawing>
            <wp:anchor distT="0" distB="0" distL="0" distR="0" simplePos="0" relativeHeight="251691008" behindDoc="0" locked="0" layoutInCell="1" allowOverlap="1" wp14:anchorId="244B31CE" wp14:editId="45833F94">
              <wp:simplePos x="635" y="635"/>
              <wp:positionH relativeFrom="column">
                <wp:align>center</wp:align>
              </wp:positionH>
              <wp:positionV relativeFrom="paragraph">
                <wp:posOffset>635</wp:posOffset>
              </wp:positionV>
              <wp:extent cx="443865" cy="443865"/>
              <wp:effectExtent l="0" t="0" r="635" b="1905"/>
              <wp:wrapSquare wrapText="bothSides"/>
              <wp:docPr id="28" name="Text Box 2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0C4543" w14:textId="53CA0789"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44B31CE" id="_x0000_t202" coordsize="21600,21600" o:spt="202" path="m,l,21600r21600,l21600,xe">
              <v:stroke joinstyle="miter"/>
              <v:path gradientshapeok="t" o:connecttype="rect"/>
            </v:shapetype>
            <v:shape id="Text Box 28" o:spid="_x0000_s1055" type="#_x0000_t202" alt="OFFICIAL" style="position:absolute;margin-left:0;margin-top:.05pt;width:34.95pt;height:34.95pt;z-index:2516910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B12mE8JAIAAFAEAAAOAAAAAAAAAAAAAAAAAC4CAABkcnMvZTJvRG9jLnhtbFBLAQIt&#10;ABQABgAIAAAAIQCEsNMo1gAAAAMBAAAPAAAAAAAAAAAAAAAAAH4EAABkcnMvZG93bnJldi54bWxQ&#10;SwUGAAAAAAQABADzAAAAgQUAAAAA&#10;" filled="f" stroked="f">
              <v:fill o:detectmouseclick="t"/>
              <v:textbox style="mso-fit-shape-to-text:t" inset="0,0,0,0">
                <w:txbxContent>
                  <w:p w14:paraId="4A0C4543" w14:textId="53CA0789"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2ED30" w14:textId="4934BD4F" w:rsidR="004C52B7" w:rsidRDefault="004C52B7">
    <w:pPr>
      <w:pStyle w:val="Header"/>
    </w:pPr>
    <w:r>
      <w:rPr>
        <w:noProof/>
      </w:rPr>
      <mc:AlternateContent>
        <mc:Choice Requires="wps">
          <w:drawing>
            <wp:anchor distT="0" distB="0" distL="0" distR="0" simplePos="0" relativeHeight="251695104" behindDoc="0" locked="0" layoutInCell="1" allowOverlap="1" wp14:anchorId="074F5559" wp14:editId="69B5F2EC">
              <wp:simplePos x="635" y="635"/>
              <wp:positionH relativeFrom="column">
                <wp:align>center</wp:align>
              </wp:positionH>
              <wp:positionV relativeFrom="paragraph">
                <wp:posOffset>635</wp:posOffset>
              </wp:positionV>
              <wp:extent cx="443865" cy="443865"/>
              <wp:effectExtent l="0" t="0" r="635" b="1905"/>
              <wp:wrapSquare wrapText="bothSides"/>
              <wp:docPr id="37" name="Text Box 3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BA3FF2" w14:textId="7833D1B2"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4F5559" id="_x0000_t202" coordsize="21600,21600" o:spt="202" path="m,l,21600r21600,l21600,xe">
              <v:stroke joinstyle="miter"/>
              <v:path gradientshapeok="t" o:connecttype="rect"/>
            </v:shapetype>
            <v:shape id="Text Box 37" o:spid="_x0000_s1056" type="#_x0000_t202" alt="OFFICIAL" style="position:absolute;margin-left:0;margin-top:.05pt;width:34.95pt;height:34.95pt;z-index:2516951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c0tcrygCAABQBAAADgAAAAAAAAAAAAAAAAAuAgAAZHJzL2Uyb0RvYy54bWxQ&#10;SwECLQAUAAYACAAAACEAhLDTKNYAAAADAQAADwAAAAAAAAAAAAAAAACCBAAAZHJzL2Rvd25yZXYu&#10;eG1sUEsFBgAAAAAEAAQA8wAAAIUFAAAAAA==&#10;" filled="f" stroked="f">
              <v:fill o:detectmouseclick="t"/>
              <v:textbox style="mso-fit-shape-to-text:t" inset="0,0,0,0">
                <w:txbxContent>
                  <w:p w14:paraId="04BA3FF2" w14:textId="7833D1B2"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71994" w14:textId="0AC7F75B" w:rsidR="00C50485" w:rsidRDefault="004C52B7">
    <w:pPr>
      <w:pStyle w:val="Header"/>
    </w:pPr>
    <w:r>
      <w:rPr>
        <w:noProof/>
      </w:rPr>
      <mc:AlternateContent>
        <mc:Choice Requires="wps">
          <w:drawing>
            <wp:anchor distT="0" distB="0" distL="0" distR="0" simplePos="0" relativeHeight="251696128" behindDoc="0" locked="0" layoutInCell="1" allowOverlap="1" wp14:anchorId="34690D44" wp14:editId="3549B5AE">
              <wp:simplePos x="635" y="635"/>
              <wp:positionH relativeFrom="column">
                <wp:align>center</wp:align>
              </wp:positionH>
              <wp:positionV relativeFrom="paragraph">
                <wp:posOffset>635</wp:posOffset>
              </wp:positionV>
              <wp:extent cx="443865" cy="443865"/>
              <wp:effectExtent l="0" t="0" r="635" b="1905"/>
              <wp:wrapSquare wrapText="bothSides"/>
              <wp:docPr id="39" name="Text Box 3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DABFB9" w14:textId="03F9CA84"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4690D44" id="_x0000_t202" coordsize="21600,21600" o:spt="202" path="m,l,21600r21600,l21600,xe">
              <v:stroke joinstyle="miter"/>
              <v:path gradientshapeok="t" o:connecttype="rect"/>
            </v:shapetype>
            <v:shape id="Text Box 39" o:spid="_x0000_s1057" type="#_x0000_t202" alt="OFFICIAL" style="position:absolute;margin-left:0;margin-top:.05pt;width:34.95pt;height:34.95pt;z-index:2516961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VWepUigCAABQBAAADgAAAAAAAAAAAAAAAAAuAgAAZHJzL2Uyb0RvYy54bWxQ&#10;SwECLQAUAAYACAAAACEAhLDTKNYAAAADAQAADwAAAAAAAAAAAAAAAACCBAAAZHJzL2Rvd25yZXYu&#10;eG1sUEsFBgAAAAAEAAQA8wAAAIUFAAAAAA==&#10;" filled="f" stroked="f">
              <v:fill o:detectmouseclick="t"/>
              <v:textbox style="mso-fit-shape-to-text:t" inset="0,0,0,0">
                <w:txbxContent>
                  <w:p w14:paraId="15DABFB9" w14:textId="03F9CA84"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p w14:paraId="6D471995" w14:textId="77777777" w:rsidR="00C50485" w:rsidRDefault="00C50485">
    <w:pPr>
      <w:pStyle w:val="Header"/>
    </w:pPr>
  </w:p>
  <w:p w14:paraId="6D471996" w14:textId="77777777" w:rsidR="00C50485" w:rsidRDefault="00C50485" w:rsidP="00F74B76">
    <w:pPr>
      <w:tabs>
        <w:tab w:val="left" w:pos="3833"/>
      </w:tabs>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69573" w14:textId="77C02D82" w:rsidR="004C52B7" w:rsidRDefault="004C52B7">
    <w:pPr>
      <w:pStyle w:val="Header"/>
    </w:pPr>
    <w:r>
      <w:rPr>
        <w:noProof/>
      </w:rPr>
      <mc:AlternateContent>
        <mc:Choice Requires="wps">
          <w:drawing>
            <wp:anchor distT="0" distB="0" distL="0" distR="0" simplePos="0" relativeHeight="251694080" behindDoc="0" locked="0" layoutInCell="1" allowOverlap="1" wp14:anchorId="229ECCF0" wp14:editId="6A89DDD0">
              <wp:simplePos x="635" y="635"/>
              <wp:positionH relativeFrom="column">
                <wp:align>center</wp:align>
              </wp:positionH>
              <wp:positionV relativeFrom="paragraph">
                <wp:posOffset>635</wp:posOffset>
              </wp:positionV>
              <wp:extent cx="443865" cy="443865"/>
              <wp:effectExtent l="0" t="0" r="635" b="1905"/>
              <wp:wrapSquare wrapText="bothSides"/>
              <wp:docPr id="34" name="Text Box 3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5E675C" w14:textId="4CB02DCE"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29ECCF0" id="_x0000_t202" coordsize="21600,21600" o:spt="202" path="m,l,21600r21600,l21600,xe">
              <v:stroke joinstyle="miter"/>
              <v:path gradientshapeok="t" o:connecttype="rect"/>
            </v:shapetype>
            <v:shape id="Text Box 34" o:spid="_x0000_s1058" type="#_x0000_t202" alt="OFFICIAL" style="position:absolute;margin-left:0;margin-top:.05pt;width:34.95pt;height:34.95pt;z-index:2516940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CyOVziJwIAAFAEAAAOAAAAAAAAAAAAAAAAAC4CAABkcnMvZTJvRG9jLnhtbFBL&#10;AQItABQABgAIAAAAIQCEsNMo1gAAAAMBAAAPAAAAAAAAAAAAAAAAAIEEAABkcnMvZG93bnJldi54&#10;bWxQSwUGAAAAAAQABADzAAAAhAUAAAAA&#10;" filled="f" stroked="f">
              <v:fill o:detectmouseclick="t"/>
              <v:textbox style="mso-fit-shape-to-text:t" inset="0,0,0,0">
                <w:txbxContent>
                  <w:p w14:paraId="7C5E675C" w14:textId="4CB02DCE"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B08AE" w14:textId="362C0EB6" w:rsidR="004C52B7" w:rsidRDefault="004C52B7">
    <w:pPr>
      <w:pStyle w:val="Header"/>
    </w:pPr>
    <w:r>
      <w:rPr>
        <w:noProof/>
      </w:rPr>
      <mc:AlternateContent>
        <mc:Choice Requires="wps">
          <w:drawing>
            <wp:anchor distT="0" distB="0" distL="0" distR="0" simplePos="0" relativeHeight="251698176" behindDoc="0" locked="0" layoutInCell="1" allowOverlap="1" wp14:anchorId="533D19B5" wp14:editId="0CCFE816">
              <wp:simplePos x="635" y="635"/>
              <wp:positionH relativeFrom="column">
                <wp:align>center</wp:align>
              </wp:positionH>
              <wp:positionV relativeFrom="paragraph">
                <wp:posOffset>635</wp:posOffset>
              </wp:positionV>
              <wp:extent cx="443865" cy="443865"/>
              <wp:effectExtent l="0" t="0" r="635" b="1905"/>
              <wp:wrapSquare wrapText="bothSides"/>
              <wp:docPr id="42" name="Text Box 4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1394F1" w14:textId="2445C49C"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3D19B5" id="_x0000_t202" coordsize="21600,21600" o:spt="202" path="m,l,21600r21600,l21600,xe">
              <v:stroke joinstyle="miter"/>
              <v:path gradientshapeok="t" o:connecttype="rect"/>
            </v:shapetype>
            <v:shape id="Text Box 42" o:spid="_x0000_s1059" type="#_x0000_t202" alt="OFFICIAL" style="position:absolute;margin-left:0;margin-top:.05pt;width:34.95pt;height:34.95pt;z-index:2516981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QbiAAygCAABQBAAADgAAAAAAAAAAAAAAAAAuAgAAZHJzL2Uyb0RvYy54bWxQ&#10;SwECLQAUAAYACAAAACEAhLDTKNYAAAADAQAADwAAAAAAAAAAAAAAAACCBAAAZHJzL2Rvd25yZXYu&#10;eG1sUEsFBgAAAAAEAAQA8wAAAIUFAAAAAA==&#10;" filled="f" stroked="f">
              <v:fill o:detectmouseclick="t"/>
              <v:textbox style="mso-fit-shape-to-text:t" inset="0,0,0,0">
                <w:txbxContent>
                  <w:p w14:paraId="621394F1" w14:textId="2445C49C"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7199A" w14:textId="78AED156" w:rsidR="00C50485" w:rsidRDefault="004C52B7">
    <w:pPr>
      <w:pStyle w:val="Header"/>
    </w:pPr>
    <w:r>
      <w:rPr>
        <w:noProof/>
      </w:rPr>
      <mc:AlternateContent>
        <mc:Choice Requires="wps">
          <w:drawing>
            <wp:anchor distT="0" distB="0" distL="0" distR="0" simplePos="0" relativeHeight="251699200" behindDoc="0" locked="0" layoutInCell="1" allowOverlap="1" wp14:anchorId="65A1C32E" wp14:editId="13C50E76">
              <wp:simplePos x="635" y="635"/>
              <wp:positionH relativeFrom="column">
                <wp:align>center</wp:align>
              </wp:positionH>
              <wp:positionV relativeFrom="paragraph">
                <wp:posOffset>635</wp:posOffset>
              </wp:positionV>
              <wp:extent cx="443865" cy="443865"/>
              <wp:effectExtent l="0" t="0" r="635" b="1905"/>
              <wp:wrapSquare wrapText="bothSides"/>
              <wp:docPr id="44" name="Text Box 4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EEBDB7" w14:textId="1CF111DD"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5A1C32E" id="_x0000_t202" coordsize="21600,21600" o:spt="202" path="m,l,21600r21600,l21600,xe">
              <v:stroke joinstyle="miter"/>
              <v:path gradientshapeok="t" o:connecttype="rect"/>
            </v:shapetype>
            <v:shape id="Text Box 44" o:spid="_x0000_s1060" type="#_x0000_t202" alt="OFFICIAL" style="position:absolute;margin-left:0;margin-top:.05pt;width:34.95pt;height:34.95pt;z-index:2516992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mqHXoJwIAAFAEAAAOAAAAAAAAAAAAAAAAAC4CAABkcnMvZTJvRG9jLnhtbFBL&#10;AQItABQABgAIAAAAIQCEsNMo1gAAAAMBAAAPAAAAAAAAAAAAAAAAAIEEAABkcnMvZG93bnJldi54&#10;bWxQSwUGAAAAAAQABADzAAAAhAUAAAAA&#10;" filled="f" stroked="f">
              <v:fill o:detectmouseclick="t"/>
              <v:textbox style="mso-fit-shape-to-text:t" inset="0,0,0,0">
                <w:txbxContent>
                  <w:p w14:paraId="77EEBDB7" w14:textId="1CF111DD"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p w14:paraId="6D47199B" w14:textId="77777777" w:rsidR="00C50485" w:rsidRDefault="00C50485">
    <w:pPr>
      <w:pStyle w:val="Header"/>
    </w:pPr>
  </w:p>
  <w:p w14:paraId="6D47199C" w14:textId="77777777" w:rsidR="00C50485" w:rsidRDefault="00C50485" w:rsidP="00F74B76">
    <w:pPr>
      <w:tabs>
        <w:tab w:val="left" w:pos="3833"/>
      </w:tabs>
    </w:pP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F1970" w14:textId="764D9930" w:rsidR="004C52B7" w:rsidRDefault="004C52B7">
    <w:pPr>
      <w:pStyle w:val="Header"/>
    </w:pPr>
    <w:r>
      <w:rPr>
        <w:noProof/>
      </w:rPr>
      <mc:AlternateContent>
        <mc:Choice Requires="wps">
          <w:drawing>
            <wp:anchor distT="0" distB="0" distL="0" distR="0" simplePos="0" relativeHeight="251697152" behindDoc="0" locked="0" layoutInCell="1" allowOverlap="1" wp14:anchorId="19FAB9C1" wp14:editId="780EE4E9">
              <wp:simplePos x="635" y="635"/>
              <wp:positionH relativeFrom="column">
                <wp:align>center</wp:align>
              </wp:positionH>
              <wp:positionV relativeFrom="paragraph">
                <wp:posOffset>635</wp:posOffset>
              </wp:positionV>
              <wp:extent cx="443865" cy="443865"/>
              <wp:effectExtent l="0" t="0" r="635" b="1905"/>
              <wp:wrapSquare wrapText="bothSides"/>
              <wp:docPr id="40" name="Text Box 4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6FC3D1" w14:textId="51B81353"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9FAB9C1" id="_x0000_t202" coordsize="21600,21600" o:spt="202" path="m,l,21600r21600,l21600,xe">
              <v:stroke joinstyle="miter"/>
              <v:path gradientshapeok="t" o:connecttype="rect"/>
            </v:shapetype>
            <v:shape id="Text Box 40" o:spid="_x0000_s1061" type="#_x0000_t202" alt="OFFICIAL" style="position:absolute;margin-left:0;margin-top:.05pt;width:34.95pt;height:34.95pt;z-index:2516971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AlldUYmAgAAUAQAAA4AAAAAAAAAAAAAAAAALgIAAGRycy9lMm9Eb2MueG1sUEsB&#10;Ai0AFAAGAAgAAAAhAISw0yjWAAAAAwEAAA8AAAAAAAAAAAAAAAAAgAQAAGRycy9kb3ducmV2Lnht&#10;bFBLBQYAAAAABAAEAPMAAACDBQAAAAA=&#10;" filled="f" stroked="f">
              <v:fill o:detectmouseclick="t"/>
              <v:textbox style="mso-fit-shape-to-text:t" inset="0,0,0,0">
                <w:txbxContent>
                  <w:p w14:paraId="636FC3D1" w14:textId="51B81353"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F86E4" w14:textId="1BA86761" w:rsidR="004C52B7" w:rsidRDefault="004C52B7">
    <w:pPr>
      <w:pStyle w:val="Header"/>
    </w:pPr>
    <w:r>
      <w:rPr>
        <w:noProof/>
      </w:rPr>
      <mc:AlternateContent>
        <mc:Choice Requires="wps">
          <w:drawing>
            <wp:anchor distT="0" distB="0" distL="0" distR="0" simplePos="0" relativeHeight="251701248" behindDoc="0" locked="0" layoutInCell="1" allowOverlap="1" wp14:anchorId="2692BA99" wp14:editId="14FFD274">
              <wp:simplePos x="635" y="635"/>
              <wp:positionH relativeFrom="column">
                <wp:align>center</wp:align>
              </wp:positionH>
              <wp:positionV relativeFrom="paragraph">
                <wp:posOffset>635</wp:posOffset>
              </wp:positionV>
              <wp:extent cx="443865" cy="443865"/>
              <wp:effectExtent l="0" t="0" r="635" b="1905"/>
              <wp:wrapSquare wrapText="bothSides"/>
              <wp:docPr id="48" name="Text Box 4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056D46" w14:textId="203DDD17"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692BA99" id="_x0000_t202" coordsize="21600,21600" o:spt="202" path="m,l,21600r21600,l21600,xe">
              <v:stroke joinstyle="miter"/>
              <v:path gradientshapeok="t" o:connecttype="rect"/>
            </v:shapetype>
            <v:shape id="Text Box 48" o:spid="_x0000_s1062" type="#_x0000_t202" alt="OFFICIAL" style="position:absolute;margin-left:0;margin-top:.05pt;width:34.95pt;height:34.95pt;z-index:251701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D0nqe0JAIAAFAEAAAOAAAAAAAAAAAAAAAAAC4CAABkcnMvZTJvRG9jLnhtbFBLAQIt&#10;ABQABgAIAAAAIQCEsNMo1gAAAAMBAAAPAAAAAAAAAAAAAAAAAH4EAABkcnMvZG93bnJldi54bWxQ&#10;SwUGAAAAAAQABADzAAAAgQUAAAAA&#10;" filled="f" stroked="f">
              <v:fill o:detectmouseclick="t"/>
              <v:textbox style="mso-fit-shape-to-text:t" inset="0,0,0,0">
                <w:txbxContent>
                  <w:p w14:paraId="39056D46" w14:textId="203DDD17"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71980" w14:textId="219D4270" w:rsidR="00C50485" w:rsidRDefault="004C52B7" w:rsidP="005E1AD8">
    <w:pPr>
      <w:pStyle w:val="Header"/>
      <w:rPr>
        <w:rFonts w:asciiTheme="minorHAnsi" w:hAnsiTheme="minorHAnsi"/>
      </w:rPr>
    </w:pPr>
    <w:r>
      <w:rPr>
        <w:rFonts w:asciiTheme="minorHAnsi" w:hAnsiTheme="minorHAnsi"/>
        <w:noProof/>
        <w:lang w:eastAsia="en-GB"/>
      </w:rPr>
      <mc:AlternateContent>
        <mc:Choice Requires="wps">
          <w:drawing>
            <wp:anchor distT="0" distB="0" distL="0" distR="0" simplePos="0" relativeHeight="251683840" behindDoc="0" locked="0" layoutInCell="1" allowOverlap="1" wp14:anchorId="290A994E" wp14:editId="2019AFF2">
              <wp:simplePos x="914400" y="449580"/>
              <wp:positionH relativeFrom="column">
                <wp:align>center</wp:align>
              </wp:positionH>
              <wp:positionV relativeFrom="paragraph">
                <wp:posOffset>635</wp:posOffset>
              </wp:positionV>
              <wp:extent cx="443865" cy="443865"/>
              <wp:effectExtent l="0" t="0" r="635" b="1905"/>
              <wp:wrapSquare wrapText="bothSides"/>
              <wp:docPr id="14" name="Text Box 1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1F4985" w14:textId="46543D0C"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90A994E" id="_x0000_t202" coordsize="21600,21600" o:spt="202" path="m,l,21600r21600,l21600,xe">
              <v:stroke joinstyle="miter"/>
              <v:path gradientshapeok="t" o:connecttype="rect"/>
            </v:shapetype>
            <v:shape id="Text Box 14" o:spid="_x0000_s1045" type="#_x0000_t202" alt="OFFICIAL" style="position:absolute;margin-left:0;margin-top:.05pt;width:34.95pt;height:34.95pt;z-index:2516838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DuJ6NgmAgAATwQAAA4AAAAAAAAAAAAAAAAALgIAAGRycy9lMm9Eb2MueG1sUEsB&#10;Ai0AFAAGAAgAAAAhAISw0yjWAAAAAwEAAA8AAAAAAAAAAAAAAAAAgAQAAGRycy9kb3ducmV2Lnht&#10;bFBLBQYAAAAABAAEAPMAAACDBQAAAAA=&#10;" filled="f" stroked="f">
              <v:fill o:detectmouseclick="t"/>
              <v:textbox style="mso-fit-shape-to-text:t" inset="0,0,0,0">
                <w:txbxContent>
                  <w:p w14:paraId="371F4985" w14:textId="46543D0C"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r w:rsidR="0075214D">
      <w:rPr>
        <w:rFonts w:asciiTheme="minorHAnsi" w:hAnsiTheme="minorHAnsi"/>
        <w:noProof/>
        <w:lang w:eastAsia="en-GB"/>
      </w:rPr>
      <w:drawing>
        <wp:anchor distT="0" distB="0" distL="114300" distR="114300" simplePos="0" relativeHeight="251633152" behindDoc="0" locked="0" layoutInCell="1" allowOverlap="1" wp14:anchorId="6D4719BC" wp14:editId="0DD36B65">
          <wp:simplePos x="0" y="0"/>
          <wp:positionH relativeFrom="page">
            <wp:align>right</wp:align>
          </wp:positionH>
          <wp:positionV relativeFrom="paragraph">
            <wp:posOffset>-487680</wp:posOffset>
          </wp:positionV>
          <wp:extent cx="7553325" cy="10725150"/>
          <wp:effectExtent l="19050" t="19050" r="28575" b="19050"/>
          <wp:wrapNone/>
          <wp:docPr id="1061420553" name="Picture 106142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20553" name="Picture 1061420553"/>
                  <pic:cNvPicPr>
                    <a:picLocks noChangeAspect="1" noChangeArrowheads="1"/>
                  </pic:cNvPicPr>
                </pic:nvPicPr>
                <pic:blipFill>
                  <a:blip r:embed="rId1">
                    <a:extLst>
                      <a:ext uri="{28A0092B-C50C-407E-A947-70E740481C1C}">
                        <a14:useLocalDpi xmlns:a14="http://schemas.microsoft.com/office/drawing/2010/main" val="0"/>
                      </a:ext>
                    </a:extLst>
                  </a:blip>
                  <a:srcRect t="1676" b="1676"/>
                  <a:stretch>
                    <a:fillRect/>
                  </a:stretch>
                </pic:blipFill>
                <pic:spPr bwMode="auto">
                  <a:xfrm>
                    <a:off x="0" y="0"/>
                    <a:ext cx="7553325" cy="1072515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6D471981" w14:textId="77777777" w:rsidR="00C50485" w:rsidRDefault="00C5048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719A0" w14:textId="7671D26B" w:rsidR="00C50485" w:rsidRDefault="004C52B7">
    <w:pPr>
      <w:pStyle w:val="Header"/>
    </w:pPr>
    <w:r>
      <w:rPr>
        <w:noProof/>
      </w:rPr>
      <mc:AlternateContent>
        <mc:Choice Requires="wps">
          <w:drawing>
            <wp:anchor distT="0" distB="0" distL="0" distR="0" simplePos="0" relativeHeight="251702272" behindDoc="0" locked="0" layoutInCell="1" allowOverlap="1" wp14:anchorId="07A252B4" wp14:editId="2C95C29E">
              <wp:simplePos x="635" y="635"/>
              <wp:positionH relativeFrom="column">
                <wp:align>center</wp:align>
              </wp:positionH>
              <wp:positionV relativeFrom="paragraph">
                <wp:posOffset>635</wp:posOffset>
              </wp:positionV>
              <wp:extent cx="443865" cy="443865"/>
              <wp:effectExtent l="0" t="0" r="635" b="1905"/>
              <wp:wrapSquare wrapText="bothSides"/>
              <wp:docPr id="49" name="Text Box 4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F7F5E3" w14:textId="44A0F183"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A252B4" id="_x0000_t202" coordsize="21600,21600" o:spt="202" path="m,l,21600r21600,l21600,xe">
              <v:stroke joinstyle="miter"/>
              <v:path gradientshapeok="t" o:connecttype="rect"/>
            </v:shapetype>
            <v:shape id="Text Box 49" o:spid="_x0000_s1063" type="#_x0000_t202" alt="OFFICIAL" style="position:absolute;margin-left:0;margin-top:.05pt;width:34.95pt;height:34.95pt;z-index:2517022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H/OoyJwIAAFAEAAAOAAAAAAAAAAAAAAAAAC4CAABkcnMvZTJvRG9jLnhtbFBL&#10;AQItABQABgAIAAAAIQCEsNMo1gAAAAMBAAAPAAAAAAAAAAAAAAAAAIEEAABkcnMvZG93bnJldi54&#10;bWxQSwUGAAAAAAQABADzAAAAhAUAAAAA&#10;" filled="f" stroked="f">
              <v:fill o:detectmouseclick="t"/>
              <v:textbox style="mso-fit-shape-to-text:t" inset="0,0,0,0">
                <w:txbxContent>
                  <w:p w14:paraId="75F7F5E3" w14:textId="44A0F183"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p w14:paraId="6D4719A1" w14:textId="77777777" w:rsidR="00C50485" w:rsidRDefault="00C50485">
    <w:pPr>
      <w:pStyle w:val="Header"/>
    </w:pPr>
  </w:p>
  <w:p w14:paraId="6D4719A2" w14:textId="77777777" w:rsidR="00C50485" w:rsidRDefault="00C50485"/>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00788" w14:textId="436031C8" w:rsidR="004C52B7" w:rsidRDefault="004C52B7">
    <w:pPr>
      <w:pStyle w:val="Header"/>
    </w:pPr>
    <w:r>
      <w:rPr>
        <w:noProof/>
      </w:rPr>
      <mc:AlternateContent>
        <mc:Choice Requires="wps">
          <w:drawing>
            <wp:anchor distT="0" distB="0" distL="0" distR="0" simplePos="0" relativeHeight="251700224" behindDoc="0" locked="0" layoutInCell="1" allowOverlap="1" wp14:anchorId="5C629E12" wp14:editId="6D2967F6">
              <wp:simplePos x="635" y="635"/>
              <wp:positionH relativeFrom="column">
                <wp:align>center</wp:align>
              </wp:positionH>
              <wp:positionV relativeFrom="paragraph">
                <wp:posOffset>635</wp:posOffset>
              </wp:positionV>
              <wp:extent cx="443865" cy="443865"/>
              <wp:effectExtent l="0" t="0" r="635" b="1905"/>
              <wp:wrapSquare wrapText="bothSides"/>
              <wp:docPr id="47" name="Text Box 4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B89D3A" w14:textId="5474A272"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C629E12" id="_x0000_t202" coordsize="21600,21600" o:spt="202" path="m,l,21600r21600,l21600,xe">
              <v:stroke joinstyle="miter"/>
              <v:path gradientshapeok="t" o:connecttype="rect"/>
            </v:shapetype>
            <v:shape id="Text Box 47" o:spid="_x0000_s1064" type="#_x0000_t202" alt="OFFICIAL" style="position:absolute;margin-left:0;margin-top:.05pt;width:34.95pt;height:34.95pt;z-index:2517002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uOI4WigCAABQBAAADgAAAAAAAAAAAAAAAAAuAgAAZHJzL2Uyb0RvYy54bWxQ&#10;SwECLQAUAAYACAAAACEAhLDTKNYAAAADAQAADwAAAAAAAAAAAAAAAACCBAAAZHJzL2Rvd25yZXYu&#10;eG1sUEsFBgAAAAAEAAQA8wAAAIUFAAAAAA==&#10;" filled="f" stroked="f">
              <v:fill o:detectmouseclick="t"/>
              <v:textbox style="mso-fit-shape-to-text:t" inset="0,0,0,0">
                <w:txbxContent>
                  <w:p w14:paraId="5BB89D3A" w14:textId="5474A272"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ACB88" w14:textId="259236C2" w:rsidR="004C52B7" w:rsidRDefault="004C52B7">
    <w:pPr>
      <w:pStyle w:val="Header"/>
    </w:pPr>
    <w:r>
      <w:rPr>
        <w:noProof/>
      </w:rPr>
      <mc:AlternateContent>
        <mc:Choice Requires="wps">
          <w:drawing>
            <wp:anchor distT="0" distB="0" distL="0" distR="0" simplePos="0" relativeHeight="251704320" behindDoc="0" locked="0" layoutInCell="1" allowOverlap="1" wp14:anchorId="754B8345" wp14:editId="154BA790">
              <wp:simplePos x="635" y="635"/>
              <wp:positionH relativeFrom="column">
                <wp:align>center</wp:align>
              </wp:positionH>
              <wp:positionV relativeFrom="paragraph">
                <wp:posOffset>635</wp:posOffset>
              </wp:positionV>
              <wp:extent cx="443865" cy="443865"/>
              <wp:effectExtent l="0" t="0" r="635" b="1905"/>
              <wp:wrapSquare wrapText="bothSides"/>
              <wp:docPr id="52" name="Text Box 5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73C433" w14:textId="633A9D16"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54B8345" id="_x0000_t202" coordsize="21600,21600" o:spt="202" path="m,l,21600r21600,l21600,xe">
              <v:stroke joinstyle="miter"/>
              <v:path gradientshapeok="t" o:connecttype="rect"/>
            </v:shapetype>
            <v:shape id="Text Box 52" o:spid="_x0000_s1065" type="#_x0000_t202" alt="OFFICIAL" style="position:absolute;margin-left:0;margin-top:.05pt;width:34.95pt;height:34.95pt;z-index:2517043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hAWaNigCAABQBAAADgAAAAAAAAAAAAAAAAAuAgAAZHJzL2Uyb0RvYy54bWxQ&#10;SwECLQAUAAYACAAAACEAhLDTKNYAAAADAQAADwAAAAAAAAAAAAAAAACCBAAAZHJzL2Rvd25yZXYu&#10;eG1sUEsFBgAAAAAEAAQA8wAAAIUFAAAAAA==&#10;" filled="f" stroked="f">
              <v:fill o:detectmouseclick="t"/>
              <v:textbox style="mso-fit-shape-to-text:t" inset="0,0,0,0">
                <w:txbxContent>
                  <w:p w14:paraId="3B73C433" w14:textId="633A9D16"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719A7" w14:textId="3A1352F5" w:rsidR="00C50485" w:rsidRDefault="004C52B7">
    <w:pPr>
      <w:pStyle w:val="Header"/>
    </w:pPr>
    <w:r>
      <w:rPr>
        <w:noProof/>
      </w:rPr>
      <mc:AlternateContent>
        <mc:Choice Requires="wps">
          <w:drawing>
            <wp:anchor distT="0" distB="0" distL="0" distR="0" simplePos="0" relativeHeight="251705344" behindDoc="0" locked="0" layoutInCell="1" allowOverlap="1" wp14:anchorId="12626590" wp14:editId="097ABC34">
              <wp:simplePos x="635" y="635"/>
              <wp:positionH relativeFrom="column">
                <wp:align>center</wp:align>
              </wp:positionH>
              <wp:positionV relativeFrom="paragraph">
                <wp:posOffset>635</wp:posOffset>
              </wp:positionV>
              <wp:extent cx="443865" cy="443865"/>
              <wp:effectExtent l="0" t="0" r="635" b="1905"/>
              <wp:wrapSquare wrapText="bothSides"/>
              <wp:docPr id="53" name="Text Box 5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BA8ED0" w14:textId="7005AEE1"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2626590" id="_x0000_t202" coordsize="21600,21600" o:spt="202" path="m,l,21600r21600,l21600,xe">
              <v:stroke joinstyle="miter"/>
              <v:path gradientshapeok="t" o:connecttype="rect"/>
            </v:shapetype>
            <v:shape id="Text Box 53" o:spid="_x0000_s1066" type="#_x0000_t202" alt="OFFICIAL" style="position:absolute;margin-left:0;margin-top:.05pt;width:34.95pt;height:34.95pt;z-index:2517053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KF+aTygCAABQBAAADgAAAAAAAAAAAAAAAAAuAgAAZHJzL2Uyb0RvYy54bWxQ&#10;SwECLQAUAAYACAAAACEAhLDTKNYAAAADAQAADwAAAAAAAAAAAAAAAACCBAAAZHJzL2Rvd25yZXYu&#10;eG1sUEsFBgAAAAAEAAQA8wAAAIUFAAAAAA==&#10;" filled="f" stroked="f">
              <v:fill o:detectmouseclick="t"/>
              <v:textbox style="mso-fit-shape-to-text:t" inset="0,0,0,0">
                <w:txbxContent>
                  <w:p w14:paraId="60BA8ED0" w14:textId="7005AEE1"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p w14:paraId="6D4719A8" w14:textId="77777777" w:rsidR="00C50485" w:rsidRDefault="00C5048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90503" w14:textId="227A5B1F" w:rsidR="004C52B7" w:rsidRDefault="004C52B7">
    <w:pPr>
      <w:pStyle w:val="Header"/>
    </w:pPr>
    <w:r>
      <w:rPr>
        <w:noProof/>
      </w:rPr>
      <mc:AlternateContent>
        <mc:Choice Requires="wps">
          <w:drawing>
            <wp:anchor distT="0" distB="0" distL="0" distR="0" simplePos="0" relativeHeight="251703296" behindDoc="0" locked="0" layoutInCell="1" allowOverlap="1" wp14:anchorId="4B067154" wp14:editId="03A0BF25">
              <wp:simplePos x="635" y="635"/>
              <wp:positionH relativeFrom="column">
                <wp:align>center</wp:align>
              </wp:positionH>
              <wp:positionV relativeFrom="paragraph">
                <wp:posOffset>635</wp:posOffset>
              </wp:positionV>
              <wp:extent cx="443865" cy="443865"/>
              <wp:effectExtent l="0" t="0" r="635" b="1905"/>
              <wp:wrapSquare wrapText="bothSides"/>
              <wp:docPr id="51" name="Text Box 5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48043F" w14:textId="52D7BA3B"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067154" id="_x0000_t202" coordsize="21600,21600" o:spt="202" path="m,l,21600r21600,l21600,xe">
              <v:stroke joinstyle="miter"/>
              <v:path gradientshapeok="t" o:connecttype="rect"/>
            </v:shapetype>
            <v:shape id="Text Box 51" o:spid="_x0000_s1067" type="#_x0000_t202" alt="OFFICIAL" style="position:absolute;margin-left:0;margin-top:.05pt;width:34.95pt;height:34.95pt;z-index:2517032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NpP14QmAgAAUAQAAA4AAAAAAAAAAAAAAAAALgIAAGRycy9lMm9Eb2MueG1sUEsB&#10;Ai0AFAAGAAgAAAAhAISw0yjWAAAAAwEAAA8AAAAAAAAAAAAAAAAAgAQAAGRycy9kb3ducmV2Lnht&#10;bFBLBQYAAAAABAAEAPMAAACDBQAAAAA=&#10;" filled="f" stroked="f">
              <v:fill o:detectmouseclick="t"/>
              <v:textbox style="mso-fit-shape-to-text:t" inset="0,0,0,0">
                <w:txbxContent>
                  <w:p w14:paraId="5148043F" w14:textId="52D7BA3B"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AEECE" w14:textId="32063F96" w:rsidR="004C52B7" w:rsidRDefault="004C52B7">
    <w:pPr>
      <w:pStyle w:val="Header"/>
    </w:pPr>
    <w:r>
      <w:rPr>
        <w:noProof/>
      </w:rPr>
      <mc:AlternateContent>
        <mc:Choice Requires="wps">
          <w:drawing>
            <wp:anchor distT="0" distB="0" distL="0" distR="0" simplePos="0" relativeHeight="251707392" behindDoc="0" locked="0" layoutInCell="1" allowOverlap="1" wp14:anchorId="34C22E1E" wp14:editId="10E451D7">
              <wp:simplePos x="635" y="635"/>
              <wp:positionH relativeFrom="column">
                <wp:align>center</wp:align>
              </wp:positionH>
              <wp:positionV relativeFrom="paragraph">
                <wp:posOffset>635</wp:posOffset>
              </wp:positionV>
              <wp:extent cx="443865" cy="443865"/>
              <wp:effectExtent l="0" t="0" r="635" b="1905"/>
              <wp:wrapSquare wrapText="bothSides"/>
              <wp:docPr id="56" name="Text Box 5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972F53" w14:textId="34FF33B5"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4C22E1E" id="_x0000_t202" coordsize="21600,21600" o:spt="202" path="m,l,21600r21600,l21600,xe">
              <v:stroke joinstyle="miter"/>
              <v:path gradientshapeok="t" o:connecttype="rect"/>
            </v:shapetype>
            <v:shape id="Text Box 56" o:spid="_x0000_s1068" type="#_x0000_t202" alt="OFFICIAL" style="position:absolute;margin-left:0;margin-top:.05pt;width:34.95pt;height:34.95pt;z-index:2517073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CucskzJwIAAFAEAAAOAAAAAAAAAAAAAAAAAC4CAABkcnMvZTJvRG9jLnhtbFBL&#10;AQItABQABgAIAAAAIQCEsNMo1gAAAAMBAAAPAAAAAAAAAAAAAAAAAIEEAABkcnMvZG93bnJldi54&#10;bWxQSwUGAAAAAAQABADzAAAAhAUAAAAA&#10;" filled="f" stroked="f">
              <v:fill o:detectmouseclick="t"/>
              <v:textbox style="mso-fit-shape-to-text:t" inset="0,0,0,0">
                <w:txbxContent>
                  <w:p w14:paraId="1A972F53" w14:textId="34FF33B5"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719AB" w14:textId="6616CCEE" w:rsidR="00C50485" w:rsidRDefault="004C52B7">
    <w:pPr>
      <w:pStyle w:val="Header"/>
    </w:pPr>
    <w:r>
      <w:rPr>
        <w:noProof/>
      </w:rPr>
      <mc:AlternateContent>
        <mc:Choice Requires="wps">
          <w:drawing>
            <wp:anchor distT="0" distB="0" distL="0" distR="0" simplePos="0" relativeHeight="251708416" behindDoc="0" locked="0" layoutInCell="1" allowOverlap="1" wp14:anchorId="13C0B5A8" wp14:editId="26C7D832">
              <wp:simplePos x="635" y="635"/>
              <wp:positionH relativeFrom="column">
                <wp:align>center</wp:align>
              </wp:positionH>
              <wp:positionV relativeFrom="paragraph">
                <wp:posOffset>635</wp:posOffset>
              </wp:positionV>
              <wp:extent cx="443865" cy="443865"/>
              <wp:effectExtent l="0" t="0" r="635" b="1905"/>
              <wp:wrapSquare wrapText="bothSides"/>
              <wp:docPr id="57" name="Text Box 5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98CEE5" w14:textId="0A45ECCE"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3C0B5A8" id="_x0000_t202" coordsize="21600,21600" o:spt="202" path="m,l,21600r21600,l21600,xe">
              <v:stroke joinstyle="miter"/>
              <v:path gradientshapeok="t" o:connecttype="rect"/>
            </v:shapetype>
            <v:shape id="Text Box 57" o:spid="_x0000_s1069" type="#_x0000_t202" alt="OFFICIAL" style="position:absolute;margin-left:0;margin-top:.05pt;width:34.95pt;height:34.95pt;z-index:2517084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CdEIS1JwIAAFAEAAAOAAAAAAAAAAAAAAAAAC4CAABkcnMvZTJvRG9jLnhtbFBL&#10;AQItABQABgAIAAAAIQCEsNMo1gAAAAMBAAAPAAAAAAAAAAAAAAAAAIEEAABkcnMvZG93bnJldi54&#10;bWxQSwUGAAAAAAQABADzAAAAhAUAAAAA&#10;" filled="f" stroked="f">
              <v:fill o:detectmouseclick="t"/>
              <v:textbox style="mso-fit-shape-to-text:t" inset="0,0,0,0">
                <w:txbxContent>
                  <w:p w14:paraId="1D98CEE5" w14:textId="0A45ECCE"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p w14:paraId="6D4719AC" w14:textId="34F3F0C3" w:rsidR="00C50485" w:rsidRDefault="00C5048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24BF2" w14:textId="087AFE47" w:rsidR="004C52B7" w:rsidRDefault="004C52B7">
    <w:pPr>
      <w:pStyle w:val="Header"/>
    </w:pPr>
    <w:r>
      <w:rPr>
        <w:noProof/>
      </w:rPr>
      <mc:AlternateContent>
        <mc:Choice Requires="wps">
          <w:drawing>
            <wp:anchor distT="0" distB="0" distL="0" distR="0" simplePos="0" relativeHeight="251706368" behindDoc="0" locked="0" layoutInCell="1" allowOverlap="1" wp14:anchorId="7179ADAD" wp14:editId="2D0F5548">
              <wp:simplePos x="635" y="635"/>
              <wp:positionH relativeFrom="column">
                <wp:align>center</wp:align>
              </wp:positionH>
              <wp:positionV relativeFrom="paragraph">
                <wp:posOffset>635</wp:posOffset>
              </wp:positionV>
              <wp:extent cx="443865" cy="443865"/>
              <wp:effectExtent l="0" t="0" r="635" b="1905"/>
              <wp:wrapSquare wrapText="bothSides"/>
              <wp:docPr id="55" name="Text Box 5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95B23A" w14:textId="0FE31EBC"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79ADAD" id="_x0000_t202" coordsize="21600,21600" o:spt="202" path="m,l,21600r21600,l21600,xe">
              <v:stroke joinstyle="miter"/>
              <v:path gradientshapeok="t" o:connecttype="rect"/>
            </v:shapetype>
            <v:shape id="Text Box 55" o:spid="_x0000_s1070" type="#_x0000_t202" alt="OFFICIAL" style="position:absolute;margin-left:0;margin-top:.05pt;width:34.95pt;height:34.95pt;z-index:2517063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utJvYiUCAABQBAAADgAAAAAAAAAAAAAAAAAuAgAAZHJzL2Uyb0RvYy54bWxQSwEC&#10;LQAUAAYACAAAACEAhLDTKNYAAAADAQAADwAAAAAAAAAAAAAAAAB/BAAAZHJzL2Rvd25yZXYueG1s&#10;UEsFBgAAAAAEAAQA8wAAAIIFAAAAAA==&#10;" filled="f" stroked="f">
              <v:fill o:detectmouseclick="t"/>
              <v:textbox style="mso-fit-shape-to-text:t" inset="0,0,0,0">
                <w:txbxContent>
                  <w:p w14:paraId="3E95B23A" w14:textId="0FE31EBC"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0452A" w14:textId="2B8B16F6" w:rsidR="004C52B7" w:rsidRDefault="004C52B7">
    <w:pPr>
      <w:pStyle w:val="Header"/>
    </w:pPr>
    <w:r>
      <w:rPr>
        <w:noProof/>
      </w:rPr>
      <mc:AlternateContent>
        <mc:Choice Requires="wps">
          <w:drawing>
            <wp:anchor distT="0" distB="0" distL="0" distR="0" simplePos="0" relativeHeight="251710464" behindDoc="0" locked="0" layoutInCell="1" allowOverlap="1" wp14:anchorId="11FC9763" wp14:editId="25EE8C22">
              <wp:simplePos x="635" y="635"/>
              <wp:positionH relativeFrom="column">
                <wp:align>center</wp:align>
              </wp:positionH>
              <wp:positionV relativeFrom="paragraph">
                <wp:posOffset>635</wp:posOffset>
              </wp:positionV>
              <wp:extent cx="443865" cy="443865"/>
              <wp:effectExtent l="0" t="0" r="635" b="1905"/>
              <wp:wrapSquare wrapText="bothSides"/>
              <wp:docPr id="59" name="Text Box 5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B87CEF" w14:textId="679DBD1B"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1FC9763" id="_x0000_t202" coordsize="21600,21600" o:spt="202" path="m,l,21600r21600,l21600,xe">
              <v:stroke joinstyle="miter"/>
              <v:path gradientshapeok="t" o:connecttype="rect"/>
            </v:shapetype>
            <v:shape id="Text Box 59" o:spid="_x0000_s1071" type="#_x0000_t202" alt="OFFICIAL" style="position:absolute;margin-left:0;margin-top:.05pt;width:34.95pt;height:34.95pt;z-index:2517104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q1SE/ygCAABQBAAADgAAAAAAAAAAAAAAAAAuAgAAZHJzL2Uyb0RvYy54bWxQ&#10;SwECLQAUAAYACAAAACEAhLDTKNYAAAADAQAADwAAAAAAAAAAAAAAAACCBAAAZHJzL2Rvd25yZXYu&#10;eG1sUEsFBgAAAAAEAAQA8wAAAIUFAAAAAA==&#10;" filled="f" stroked="f">
              <v:fill o:detectmouseclick="t"/>
              <v:textbox style="mso-fit-shape-to-text:t" inset="0,0,0,0">
                <w:txbxContent>
                  <w:p w14:paraId="53B87CEF" w14:textId="679DBD1B"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719AD" w14:textId="72611429" w:rsidR="00C50485" w:rsidRDefault="004C52B7">
    <w:pPr>
      <w:pStyle w:val="Header"/>
    </w:pPr>
    <w:r>
      <w:rPr>
        <w:noProof/>
      </w:rPr>
      <mc:AlternateContent>
        <mc:Choice Requires="wps">
          <w:drawing>
            <wp:anchor distT="0" distB="0" distL="0" distR="0" simplePos="0" relativeHeight="251711488" behindDoc="0" locked="0" layoutInCell="1" allowOverlap="1" wp14:anchorId="114F6FD8" wp14:editId="76FFA202">
              <wp:simplePos x="635" y="635"/>
              <wp:positionH relativeFrom="column">
                <wp:align>center</wp:align>
              </wp:positionH>
              <wp:positionV relativeFrom="paragraph">
                <wp:posOffset>635</wp:posOffset>
              </wp:positionV>
              <wp:extent cx="443865" cy="443865"/>
              <wp:effectExtent l="0" t="0" r="635" b="1905"/>
              <wp:wrapSquare wrapText="bothSides"/>
              <wp:docPr id="60" name="Text Box 6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8B6D3B" w14:textId="14EA3286"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14F6FD8" id="_x0000_t202" coordsize="21600,21600" o:spt="202" path="m,l,21600r21600,l21600,xe">
              <v:stroke joinstyle="miter"/>
              <v:path gradientshapeok="t" o:connecttype="rect"/>
            </v:shapetype>
            <v:shape id="Text Box 60" o:spid="_x0000_s1072" type="#_x0000_t202" alt="OFFICIAL" style="position:absolute;margin-left:0;margin-top:.05pt;width:34.95pt;height:34.95pt;z-index:2517114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D8D5RwmAgAAUAQAAA4AAAAAAAAAAAAAAAAALgIAAGRycy9lMm9Eb2MueG1sUEsB&#10;Ai0AFAAGAAgAAAAhAISw0yjWAAAAAwEAAA8AAAAAAAAAAAAAAAAAgAQAAGRycy9kb3ducmV2Lnht&#10;bFBLBQYAAAAABAAEAPMAAACDBQAAAAA=&#10;" filled="f" stroked="f">
              <v:fill o:detectmouseclick="t"/>
              <v:textbox style="mso-fit-shape-to-text:t" inset="0,0,0,0">
                <w:txbxContent>
                  <w:p w14:paraId="198B6D3B" w14:textId="14EA3286"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p w14:paraId="6D4719AE" w14:textId="6313D127" w:rsidR="00C50485" w:rsidRDefault="00C504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5CC72" w14:textId="1F982DEB" w:rsidR="004C52B7" w:rsidRDefault="004C52B7">
    <w:pPr>
      <w:pStyle w:val="Header"/>
    </w:pPr>
    <w:r>
      <w:rPr>
        <w:noProof/>
      </w:rPr>
      <mc:AlternateContent>
        <mc:Choice Requires="wps">
          <w:drawing>
            <wp:anchor distT="0" distB="0" distL="0" distR="0" simplePos="0" relativeHeight="251681792" behindDoc="0" locked="0" layoutInCell="1" allowOverlap="1" wp14:anchorId="2C264951" wp14:editId="60387B4A">
              <wp:simplePos x="915035" y="450215"/>
              <wp:positionH relativeFrom="column">
                <wp:align>center</wp:align>
              </wp:positionH>
              <wp:positionV relativeFrom="paragraph">
                <wp:posOffset>635</wp:posOffset>
              </wp:positionV>
              <wp:extent cx="443865" cy="443865"/>
              <wp:effectExtent l="0" t="0" r="635" b="1905"/>
              <wp:wrapSquare wrapText="bothSides"/>
              <wp:docPr id="10" name="Text Box 1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8BF5A5" w14:textId="345B6BCC"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C264951" id="_x0000_t202" coordsize="21600,21600" o:spt="202" path="m,l,21600r21600,l21600,xe">
              <v:stroke joinstyle="miter"/>
              <v:path gradientshapeok="t" o:connecttype="rect"/>
            </v:shapetype>
            <v:shape id="Text Box 10" o:spid="_x0000_s1046" type="#_x0000_t202" alt="OFFICIAL" style="position:absolute;margin-left:0;margin-top:.05pt;width:34.95pt;height:34.95pt;z-index:2516817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CjQeDmJAIAAE8EAAAOAAAAAAAAAAAAAAAAAC4CAABkcnMvZTJvRG9jLnhtbFBLAQIt&#10;ABQABgAIAAAAIQCEsNMo1gAAAAMBAAAPAAAAAAAAAAAAAAAAAH4EAABkcnMvZG93bnJldi54bWxQ&#10;SwUGAAAAAAQABADzAAAAgQUAAAAA&#10;" filled="f" stroked="f">
              <v:fill o:detectmouseclick="t"/>
              <v:textbox style="mso-fit-shape-to-text:t" inset="0,0,0,0">
                <w:txbxContent>
                  <w:p w14:paraId="208BF5A5" w14:textId="345B6BCC"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A1D3F" w14:textId="4B52B25E" w:rsidR="004C52B7" w:rsidRDefault="004C52B7">
    <w:pPr>
      <w:pStyle w:val="Header"/>
    </w:pPr>
    <w:r>
      <w:rPr>
        <w:noProof/>
      </w:rPr>
      <mc:AlternateContent>
        <mc:Choice Requires="wps">
          <w:drawing>
            <wp:anchor distT="0" distB="0" distL="0" distR="0" simplePos="0" relativeHeight="251709440" behindDoc="0" locked="0" layoutInCell="1" allowOverlap="1" wp14:anchorId="3E918E00" wp14:editId="4FB6A68C">
              <wp:simplePos x="635" y="635"/>
              <wp:positionH relativeFrom="column">
                <wp:align>center</wp:align>
              </wp:positionH>
              <wp:positionV relativeFrom="paragraph">
                <wp:posOffset>635</wp:posOffset>
              </wp:positionV>
              <wp:extent cx="443865" cy="443865"/>
              <wp:effectExtent l="0" t="0" r="635" b="1905"/>
              <wp:wrapSquare wrapText="bothSides"/>
              <wp:docPr id="58" name="Text Box 5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27C52D" w14:textId="1BC41615"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918E00" id="_x0000_t202" coordsize="21600,21600" o:spt="202" path="m,l,21600r21600,l21600,xe">
              <v:stroke joinstyle="miter"/>
              <v:path gradientshapeok="t" o:connecttype="rect"/>
            </v:shapetype>
            <v:shape id="Text Box 58" o:spid="_x0000_s1073" type="#_x0000_t202" alt="OFFICIAL" style="position:absolute;margin-left:0;margin-top:.05pt;width:34.95pt;height:34.95pt;z-index:2517094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CYNsl5JwIAAFAEAAAOAAAAAAAAAAAAAAAAAC4CAABkcnMvZTJvRG9jLnhtbFBL&#10;AQItABQABgAIAAAAIQCEsNMo1gAAAAMBAAAPAAAAAAAAAAAAAAAAAIEEAABkcnMvZG93bnJldi54&#10;bWxQSwUGAAAAAAQABADzAAAAhAUAAAAA&#10;" filled="f" stroked="f">
              <v:fill o:detectmouseclick="t"/>
              <v:textbox style="mso-fit-shape-to-text:t" inset="0,0,0,0">
                <w:txbxContent>
                  <w:p w14:paraId="0727C52D" w14:textId="1BC41615"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CEAE0" w14:textId="40880E28" w:rsidR="004C52B7" w:rsidRDefault="004C52B7">
    <w:pPr>
      <w:pStyle w:val="Header"/>
    </w:pPr>
    <w:r>
      <w:rPr>
        <w:noProof/>
      </w:rPr>
      <mc:AlternateContent>
        <mc:Choice Requires="wps">
          <w:drawing>
            <wp:anchor distT="0" distB="0" distL="0" distR="0" simplePos="0" relativeHeight="251713536" behindDoc="0" locked="0" layoutInCell="1" allowOverlap="1" wp14:anchorId="3E93F3C4" wp14:editId="3CC0AFB9">
              <wp:simplePos x="635" y="635"/>
              <wp:positionH relativeFrom="column">
                <wp:align>center</wp:align>
              </wp:positionH>
              <wp:positionV relativeFrom="paragraph">
                <wp:posOffset>635</wp:posOffset>
              </wp:positionV>
              <wp:extent cx="443865" cy="443865"/>
              <wp:effectExtent l="0" t="0" r="635" b="1905"/>
              <wp:wrapSquare wrapText="bothSides"/>
              <wp:docPr id="62" name="Text Box 6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0EAA0D" w14:textId="7C9EB5D2"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93F3C4" id="_x0000_t202" coordsize="21600,21600" o:spt="202" path="m,l,21600r21600,l21600,xe">
              <v:stroke joinstyle="miter"/>
              <v:path gradientshapeok="t" o:connecttype="rect"/>
            </v:shapetype>
            <v:shape id="Text Box 62" o:spid="_x0000_s1074" type="#_x0000_t202" alt="OFFICIAL" style="position:absolute;margin-left:0;margin-top:.05pt;width:34.95pt;height:34.95pt;z-index:2517135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YwQ7LJwIAAFAEAAAOAAAAAAAAAAAAAAAAAC4CAABkcnMvZTJvRG9jLnhtbFBL&#10;AQItABQABgAIAAAAIQCEsNMo1gAAAAMBAAAPAAAAAAAAAAAAAAAAAIEEAABkcnMvZG93bnJldi54&#10;bWxQSwUGAAAAAAQABADzAAAAhAUAAAAA&#10;" filled="f" stroked="f">
              <v:fill o:detectmouseclick="t"/>
              <v:textbox style="mso-fit-shape-to-text:t" inset="0,0,0,0">
                <w:txbxContent>
                  <w:p w14:paraId="7B0EAA0D" w14:textId="7C9EB5D2"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719B1" w14:textId="02CCFB09" w:rsidR="00C50485" w:rsidRDefault="004C52B7">
    <w:pPr>
      <w:pStyle w:val="Header"/>
    </w:pPr>
    <w:r>
      <w:rPr>
        <w:noProof/>
      </w:rPr>
      <mc:AlternateContent>
        <mc:Choice Requires="wps">
          <w:drawing>
            <wp:anchor distT="0" distB="0" distL="0" distR="0" simplePos="0" relativeHeight="251714560" behindDoc="0" locked="0" layoutInCell="1" allowOverlap="1" wp14:anchorId="0CC74CFB" wp14:editId="1AD126F4">
              <wp:simplePos x="635" y="635"/>
              <wp:positionH relativeFrom="column">
                <wp:align>center</wp:align>
              </wp:positionH>
              <wp:positionV relativeFrom="paragraph">
                <wp:posOffset>635</wp:posOffset>
              </wp:positionV>
              <wp:extent cx="443865" cy="443865"/>
              <wp:effectExtent l="0" t="0" r="635" b="1905"/>
              <wp:wrapSquare wrapText="bothSides"/>
              <wp:docPr id="63" name="Text Box 6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2DC940" w14:textId="1C8E88C0"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C74CFB" id="_x0000_t202" coordsize="21600,21600" o:spt="202" path="m,l,21600r21600,l21600,xe">
              <v:stroke joinstyle="miter"/>
              <v:path gradientshapeok="t" o:connecttype="rect"/>
            </v:shapetype>
            <v:shape id="Text Box 63" o:spid="_x0000_s1075" type="#_x0000_t202" alt="OFFICIAL" style="position:absolute;margin-left:0;margin-top:.05pt;width:34.95pt;height:34.95pt;z-index:2517145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ro0NNJwIAAFAEAAAOAAAAAAAAAAAAAAAAAC4CAABkcnMvZTJvRG9jLnhtbFBL&#10;AQItABQABgAIAAAAIQCEsNMo1gAAAAMBAAAPAAAAAAAAAAAAAAAAAIEEAABkcnMvZG93bnJldi54&#10;bWxQSwUGAAAAAAQABADzAAAAhAUAAAAA&#10;" filled="f" stroked="f">
              <v:fill o:detectmouseclick="t"/>
              <v:textbox style="mso-fit-shape-to-text:t" inset="0,0,0,0">
                <w:txbxContent>
                  <w:p w14:paraId="692DC940" w14:textId="1C8E88C0"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p w14:paraId="6D4719B2" w14:textId="77777777" w:rsidR="00C50485" w:rsidRDefault="00C50485">
    <w:pPr>
      <w:pStyle w:val="Header"/>
    </w:pPr>
    <w:r w:rsidRPr="007C3BC4">
      <w:rPr>
        <w:noProof/>
        <w:lang w:eastAsia="en-GB"/>
      </w:rPr>
      <mc:AlternateContent>
        <mc:Choice Requires="wps">
          <w:drawing>
            <wp:anchor distT="0" distB="0" distL="114300" distR="114300" simplePos="0" relativeHeight="251680768" behindDoc="0" locked="0" layoutInCell="1" allowOverlap="1" wp14:anchorId="6D4719CA" wp14:editId="5CA28E4D">
              <wp:simplePos x="0" y="0"/>
              <wp:positionH relativeFrom="margin">
                <wp:align>right</wp:align>
              </wp:positionH>
              <wp:positionV relativeFrom="paragraph">
                <wp:posOffset>310274</wp:posOffset>
              </wp:positionV>
              <wp:extent cx="5743575" cy="714375"/>
              <wp:effectExtent l="0" t="0" r="0" b="0"/>
              <wp:wrapNone/>
              <wp:docPr id="1025" name="Titl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714375"/>
                      </a:xfrm>
                      <a:prstGeom prst="rect">
                        <a:avLst/>
                      </a:prstGeom>
                    </wps:spPr>
                    <wps:txbx>
                      <w:txbxContent>
                        <w:p w14:paraId="6D4719FA" w14:textId="77777777" w:rsidR="00C50485" w:rsidRDefault="00C50485" w:rsidP="00C3201C">
                          <w:pPr>
                            <w:spacing w:after="0"/>
                            <w:ind w:right="2099"/>
                            <w:rPr>
                              <w:rFonts w:cs="Trebuchet MS"/>
                              <w:bCs/>
                              <w:color w:val="ED1A3B"/>
                              <w:sz w:val="48"/>
                              <w:szCs w:val="48"/>
                            </w:rPr>
                          </w:pPr>
                          <w:r w:rsidRPr="00314BE4">
                            <w:rPr>
                              <w:rFonts w:cs="Trebuchet MS"/>
                              <w:bCs/>
                              <w:color w:val="ED1A3B"/>
                              <w:sz w:val="48"/>
                              <w:szCs w:val="48"/>
                            </w:rPr>
                            <w:t>APPENDIX 1</w:t>
                          </w:r>
                        </w:p>
                        <w:p w14:paraId="6D4719FB" w14:textId="77777777" w:rsidR="00C50485" w:rsidRPr="00314BE4" w:rsidRDefault="00C50485" w:rsidP="00C3201C">
                          <w:pPr>
                            <w:ind w:right="-36"/>
                            <w:rPr>
                              <w:rFonts w:cs="Trebuchet MS"/>
                              <w:bCs/>
                              <w:color w:val="ED1A3B"/>
                              <w:sz w:val="48"/>
                              <w:szCs w:val="48"/>
                            </w:rPr>
                          </w:pPr>
                          <w:r>
                            <w:rPr>
                              <w:rFonts w:cs="Trebuchet MS"/>
                              <w:color w:val="404040"/>
                              <w:sz w:val="32"/>
                              <w:szCs w:val="32"/>
                            </w:rPr>
                            <w:t>OPINION</w:t>
                          </w:r>
                          <w:r>
                            <w:rPr>
                              <w:rFonts w:cs="Trebuchet MS"/>
                              <w:color w:val="404040"/>
                              <w:spacing w:val="-14"/>
                              <w:sz w:val="32"/>
                              <w:szCs w:val="32"/>
                            </w:rPr>
                            <w:t xml:space="preserve"> </w:t>
                          </w:r>
                          <w:r>
                            <w:rPr>
                              <w:rFonts w:cs="Trebuchet MS"/>
                              <w:color w:val="404040"/>
                              <w:sz w:val="32"/>
                              <w:szCs w:val="32"/>
                            </w:rPr>
                            <w:t>SIGNIFICANCE DEFINITION</w:t>
                          </w:r>
                        </w:p>
                        <w:tbl>
                          <w:tblPr>
                            <w:tblStyle w:val="ListTable3-Accent3"/>
                            <w:tblW w:w="9464" w:type="dxa"/>
                            <w:tblLook w:val="04A0" w:firstRow="1" w:lastRow="0" w:firstColumn="1" w:lastColumn="0" w:noHBand="0" w:noVBand="1"/>
                          </w:tblPr>
                          <w:tblGrid>
                            <w:gridCol w:w="1096"/>
                            <w:gridCol w:w="2587"/>
                            <w:gridCol w:w="853"/>
                            <w:gridCol w:w="1242"/>
                            <w:gridCol w:w="1134"/>
                            <w:gridCol w:w="2552"/>
                          </w:tblGrid>
                          <w:tr w:rsidR="00C50485" w:rsidRPr="00FA7A1A" w14:paraId="6D471A02" w14:textId="77777777" w:rsidTr="00314BE4">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96" w:type="dxa"/>
                                <w:vAlign w:val="center"/>
                              </w:tcPr>
                              <w:p w14:paraId="6D4719FC" w14:textId="77777777" w:rsidR="00C50485" w:rsidRPr="00FA7A1A" w:rsidRDefault="00C50485" w:rsidP="00314BE4">
                                <w:pPr>
                                  <w:jc w:val="center"/>
                                  <w:rPr>
                                    <w:sz w:val="18"/>
                                    <w:szCs w:val="18"/>
                                  </w:rPr>
                                </w:pPr>
                                <w:r w:rsidRPr="00FA7A1A">
                                  <w:rPr>
                                    <w:sz w:val="18"/>
                                    <w:szCs w:val="18"/>
                                    <w:lang w:val="en-NZ"/>
                                  </w:rPr>
                                  <w:t>Audit</w:t>
                                </w:r>
                              </w:p>
                            </w:tc>
                            <w:tc>
                              <w:tcPr>
                                <w:tcW w:w="2587" w:type="dxa"/>
                                <w:vAlign w:val="center"/>
                              </w:tcPr>
                              <w:p w14:paraId="6D4719FD" w14:textId="77777777"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Recommendation made</w:t>
                                </w:r>
                              </w:p>
                            </w:tc>
                            <w:tc>
                              <w:tcPr>
                                <w:tcW w:w="853" w:type="dxa"/>
                                <w:vAlign w:val="center"/>
                              </w:tcPr>
                              <w:p w14:paraId="6D4719FE" w14:textId="77777777"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Priority Level</w:t>
                                </w:r>
                              </w:p>
                            </w:tc>
                            <w:tc>
                              <w:tcPr>
                                <w:tcW w:w="1242" w:type="dxa"/>
                                <w:vAlign w:val="center"/>
                              </w:tcPr>
                              <w:p w14:paraId="6D4719FF" w14:textId="77777777"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Manager Responsible</w:t>
                                </w:r>
                              </w:p>
                            </w:tc>
                            <w:tc>
                              <w:tcPr>
                                <w:tcW w:w="1134" w:type="dxa"/>
                                <w:vAlign w:val="center"/>
                              </w:tcPr>
                              <w:p w14:paraId="6D471A00" w14:textId="77777777"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Due Date</w:t>
                                </w:r>
                              </w:p>
                            </w:tc>
                            <w:tc>
                              <w:tcPr>
                                <w:tcW w:w="2552" w:type="dxa"/>
                                <w:vAlign w:val="center"/>
                              </w:tcPr>
                              <w:p w14:paraId="6D471A01" w14:textId="77777777"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Current Progress</w:t>
                                </w:r>
                              </w:p>
                            </w:tc>
                          </w:tr>
                          <w:tr w:rsidR="00C50485" w14:paraId="6D471A0B" w14:textId="77777777" w:rsidTr="00314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6D471A03" w14:textId="77777777"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14:paraId="6D471A04"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6D471A05"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6D471A06"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6D471A07"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6D471A08"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6D471A09"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14:paraId="6D471A0A"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C50485" w14:paraId="6D471A14" w14:textId="77777777" w:rsidTr="00314BE4">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6D471A0C" w14:textId="77777777"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14:paraId="6D471A0D"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6D471A0E"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6D471A0F"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6D471A10"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6D471A11"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6D471A12"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14:paraId="6D471A13"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C50485" w14:paraId="6D471A1D" w14:textId="77777777" w:rsidTr="00314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6D471A15" w14:textId="77777777"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14:paraId="6D471A16"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6D471A17"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6D471A18"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6D471A19"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6D471A1A"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6D471A1B"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14:paraId="6D471A1C"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C50485" w14:paraId="6D471A26" w14:textId="77777777" w:rsidTr="00314BE4">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6D471A1E" w14:textId="77777777"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14:paraId="6D471A1F"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6D471A20"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6D471A21"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6D471A22"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6D471A23"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6D471A24"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14:paraId="6D471A25"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bl>
                        <w:p w14:paraId="6D471A27" w14:textId="77777777" w:rsidR="00C50485" w:rsidRPr="00314BE4" w:rsidRDefault="00C50485" w:rsidP="00C3201C">
                          <w:pPr>
                            <w:ind w:left="327" w:right="-36"/>
                            <w:rPr>
                              <w:rFonts w:cs="Trebuchet MS"/>
                              <w:bCs/>
                              <w:color w:val="ED1A3B"/>
                              <w:sz w:val="48"/>
                              <w:szCs w:val="48"/>
                            </w:rPr>
                          </w:pPr>
                          <w:r>
                            <w:rPr>
                              <w:rFonts w:cs="Trebuchet MS"/>
                              <w:color w:val="404040"/>
                              <w:sz w:val="32"/>
                              <w:szCs w:val="32"/>
                            </w:rPr>
                            <w:t xml:space="preserve"> OPINION</w:t>
                          </w:r>
                          <w:r>
                            <w:rPr>
                              <w:rFonts w:cs="Trebuchet MS"/>
                              <w:color w:val="404040"/>
                              <w:spacing w:val="-14"/>
                              <w:sz w:val="32"/>
                              <w:szCs w:val="32"/>
                            </w:rPr>
                            <w:t xml:space="preserve"> </w:t>
                          </w:r>
                          <w:r>
                            <w:rPr>
                              <w:rFonts w:cs="Trebuchet MS"/>
                              <w:color w:val="404040"/>
                              <w:sz w:val="32"/>
                              <w:szCs w:val="32"/>
                            </w:rPr>
                            <w:t>AND RECOMMEND</w:t>
                          </w:r>
                          <w:r>
                            <w:rPr>
                              <w:rFonts w:cs="Trebuchet MS"/>
                              <w:color w:val="404040"/>
                              <w:spacing w:val="-32"/>
                              <w:sz w:val="32"/>
                              <w:szCs w:val="32"/>
                            </w:rPr>
                            <w:t>A</w:t>
                          </w:r>
                          <w:r>
                            <w:rPr>
                              <w:rFonts w:cs="Trebuchet MS"/>
                              <w:color w:val="404040"/>
                              <w:sz w:val="32"/>
                              <w:szCs w:val="32"/>
                            </w:rPr>
                            <w:t>TION SIGNIFICANCE DEFINITION</w:t>
                          </w:r>
                        </w:p>
                      </w:txbxContent>
                    </wps:txbx>
                    <wps:bodyPr wrap="square" lIns="0" rIns="0">
                      <a:noAutofit/>
                    </wps:bodyPr>
                  </wps:wsp>
                </a:graphicData>
              </a:graphic>
              <wp14:sizeRelH relativeFrom="margin">
                <wp14:pctWidth>0</wp14:pctWidth>
              </wp14:sizeRelH>
              <wp14:sizeRelV relativeFrom="margin">
                <wp14:pctHeight>0</wp14:pctHeight>
              </wp14:sizeRelV>
            </wp:anchor>
          </w:drawing>
        </mc:Choice>
        <mc:Fallback>
          <w:pict>
            <v:shapetype w14:anchorId="6D4719CA" id="_x0000_t202" coordsize="21600,21600" o:spt="202" path="m,l,21600r21600,l21600,xe">
              <v:stroke joinstyle="miter"/>
              <v:path gradientshapeok="t" o:connecttype="rect"/>
            </v:shapetype>
            <v:shape id="_x0000_s1076" type="#_x0000_t202" style="position:absolute;margin-left:401.05pt;margin-top:24.45pt;width:452.25pt;height:56.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" filled="f" stroked="f">
              <v:textbox inset="0,,0">
                <w:txbxContent>
                  <w:p w14:paraId="6D4719FA" w14:textId="77777777" w:rsidR="00C50485" w:rsidRDefault="00C50485" w:rsidP="00C3201C">
                    <w:pPr>
                      <w:spacing w:after="0"/>
                      <w:ind w:right="2099"/>
                      <w:rPr>
                        <w:rFonts w:cs="Trebuchet MS"/>
                        <w:bCs/>
                        <w:color w:val="ED1A3B"/>
                        <w:sz w:val="48"/>
                        <w:szCs w:val="48"/>
                      </w:rPr>
                    </w:pPr>
                    <w:r w:rsidRPr="00314BE4">
                      <w:rPr>
                        <w:rFonts w:cs="Trebuchet MS"/>
                        <w:bCs/>
                        <w:color w:val="ED1A3B"/>
                        <w:sz w:val="48"/>
                        <w:szCs w:val="48"/>
                      </w:rPr>
                      <w:t>APPENDIX 1</w:t>
                    </w:r>
                  </w:p>
                  <w:p w14:paraId="6D4719FB" w14:textId="77777777" w:rsidR="00C50485" w:rsidRPr="00314BE4" w:rsidRDefault="00C50485" w:rsidP="00C3201C">
                    <w:pPr>
                      <w:ind w:right="-36"/>
                      <w:rPr>
                        <w:rFonts w:cs="Trebuchet MS"/>
                        <w:bCs/>
                        <w:color w:val="ED1A3B"/>
                        <w:sz w:val="48"/>
                        <w:szCs w:val="48"/>
                      </w:rPr>
                    </w:pPr>
                    <w:r>
                      <w:rPr>
                        <w:rFonts w:cs="Trebuchet MS"/>
                        <w:color w:val="404040"/>
                        <w:sz w:val="32"/>
                        <w:szCs w:val="32"/>
                      </w:rPr>
                      <w:t>OPINION</w:t>
                    </w:r>
                    <w:r>
                      <w:rPr>
                        <w:rFonts w:cs="Trebuchet MS"/>
                        <w:color w:val="404040"/>
                        <w:spacing w:val="-14"/>
                        <w:sz w:val="32"/>
                        <w:szCs w:val="32"/>
                      </w:rPr>
                      <w:t xml:space="preserve"> </w:t>
                    </w:r>
                    <w:r>
                      <w:rPr>
                        <w:rFonts w:cs="Trebuchet MS"/>
                        <w:color w:val="404040"/>
                        <w:sz w:val="32"/>
                        <w:szCs w:val="32"/>
                      </w:rPr>
                      <w:t>SIGNIFICANCE DEFINITION</w:t>
                    </w:r>
                  </w:p>
                  <w:tbl>
                    <w:tblPr>
                      <w:tblStyle w:val="ListTable3-Accent3"/>
                      <w:tblW w:w="9464" w:type="dxa"/>
                      <w:tblLook w:val="04A0" w:firstRow="1" w:lastRow="0" w:firstColumn="1" w:lastColumn="0" w:noHBand="0" w:noVBand="1"/>
                    </w:tblPr>
                    <w:tblGrid>
                      <w:gridCol w:w="1096"/>
                      <w:gridCol w:w="2587"/>
                      <w:gridCol w:w="853"/>
                      <w:gridCol w:w="1242"/>
                      <w:gridCol w:w="1134"/>
                      <w:gridCol w:w="2552"/>
                    </w:tblGrid>
                    <w:tr w:rsidR="00C50485" w:rsidRPr="00FA7A1A" w14:paraId="6D471A02" w14:textId="77777777" w:rsidTr="00314BE4">
                      <w:trPr>
                        <w:cnfStyle w:val="100000000000" w:firstRow="1" w:lastRow="0" w:firstColumn="0" w:lastColumn="0" w:oddVBand="0" w:evenVBand="0" w:oddHBand="0" w:evenHBand="0" w:firstRowFirstColumn="0" w:firstRowLastColumn="0" w:lastRowFirstColumn="0" w:lastRowLastColumn="0"/>
                        <w:trHeight w:val="559"/>
                      </w:trPr>
                      <w:tc>
                        <w:tcPr>
                          <w:cnfStyle w:val="001000000100" w:firstRow="0" w:lastRow="0" w:firstColumn="1" w:lastColumn="0" w:oddVBand="0" w:evenVBand="0" w:oddHBand="0" w:evenHBand="0" w:firstRowFirstColumn="1" w:firstRowLastColumn="0" w:lastRowFirstColumn="0" w:lastRowLastColumn="0"/>
                          <w:tcW w:w="1096" w:type="dxa"/>
                          <w:vAlign w:val="center"/>
                        </w:tcPr>
                        <w:p w14:paraId="6D4719FC" w14:textId="77777777" w:rsidR="00C50485" w:rsidRPr="00FA7A1A" w:rsidRDefault="00C50485" w:rsidP="00314BE4">
                          <w:pPr>
                            <w:jc w:val="center"/>
                            <w:rPr>
                              <w:sz w:val="18"/>
                              <w:szCs w:val="18"/>
                            </w:rPr>
                          </w:pPr>
                          <w:r w:rsidRPr="00FA7A1A">
                            <w:rPr>
                              <w:sz w:val="18"/>
                              <w:szCs w:val="18"/>
                              <w:lang w:val="en-NZ"/>
                            </w:rPr>
                            <w:t>Audit</w:t>
                          </w:r>
                        </w:p>
                      </w:tc>
                      <w:tc>
                        <w:tcPr>
                          <w:tcW w:w="2587" w:type="dxa"/>
                          <w:vAlign w:val="center"/>
                        </w:tcPr>
                        <w:p w14:paraId="6D4719FD" w14:textId="77777777"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Recommendation made</w:t>
                          </w:r>
                        </w:p>
                      </w:tc>
                      <w:tc>
                        <w:tcPr>
                          <w:tcW w:w="853" w:type="dxa"/>
                          <w:vAlign w:val="center"/>
                        </w:tcPr>
                        <w:p w14:paraId="6D4719FE" w14:textId="77777777"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Priority Level</w:t>
                          </w:r>
                        </w:p>
                      </w:tc>
                      <w:tc>
                        <w:tcPr>
                          <w:tcW w:w="1242" w:type="dxa"/>
                          <w:vAlign w:val="center"/>
                        </w:tcPr>
                        <w:p w14:paraId="6D4719FF" w14:textId="77777777"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Manager Responsible</w:t>
                          </w:r>
                        </w:p>
                      </w:tc>
                      <w:tc>
                        <w:tcPr>
                          <w:tcW w:w="1134" w:type="dxa"/>
                          <w:vAlign w:val="center"/>
                        </w:tcPr>
                        <w:p w14:paraId="6D471A00" w14:textId="77777777"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Due Date</w:t>
                          </w:r>
                        </w:p>
                      </w:tc>
                      <w:tc>
                        <w:tcPr>
                          <w:tcW w:w="2552" w:type="dxa"/>
                          <w:vAlign w:val="center"/>
                        </w:tcPr>
                        <w:p w14:paraId="6D471A01" w14:textId="77777777" w:rsidR="00C50485" w:rsidRPr="00FA7A1A" w:rsidRDefault="00C50485" w:rsidP="00314BE4">
                          <w:pPr>
                            <w:jc w:val="center"/>
                            <w:cnfStyle w:val="100000000000" w:firstRow="1" w:lastRow="0" w:firstColumn="0" w:lastColumn="0" w:oddVBand="0" w:evenVBand="0" w:oddHBand="0" w:evenHBand="0" w:firstRowFirstColumn="0" w:firstRowLastColumn="0" w:lastRowFirstColumn="0" w:lastRowLastColumn="0"/>
                            <w:rPr>
                              <w:sz w:val="18"/>
                              <w:szCs w:val="18"/>
                            </w:rPr>
                          </w:pPr>
                          <w:r w:rsidRPr="00FA7A1A">
                            <w:rPr>
                              <w:sz w:val="18"/>
                              <w:szCs w:val="18"/>
                            </w:rPr>
                            <w:t>Current Progress</w:t>
                          </w:r>
                        </w:p>
                      </w:tc>
                    </w:tr>
                    <w:tr w:rsidR="00C50485" w14:paraId="6D471A0B" w14:textId="77777777" w:rsidTr="00314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6D471A03" w14:textId="77777777"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14:paraId="6D471A04"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6D471A05"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6D471A06"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6D471A07"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6D471A08"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6D471A09"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14:paraId="6D471A0A"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C50485" w14:paraId="6D471A14" w14:textId="77777777" w:rsidTr="00314BE4">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6D471A0C" w14:textId="77777777"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14:paraId="6D471A0D"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6D471A0E"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6D471A0F"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6D471A10"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6D471A11"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6D471A12"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14:paraId="6D471A13"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C50485" w14:paraId="6D471A1D" w14:textId="77777777" w:rsidTr="00314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6D471A15" w14:textId="77777777"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14:paraId="6D471A16"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6D471A17"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6D471A18"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6D471A19"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6D471A1A"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6D471A1B"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p>
                        <w:p w14:paraId="6D471A1C" w14:textId="77777777" w:rsidR="00C50485" w:rsidRPr="00A060B8" w:rsidRDefault="00C50485" w:rsidP="00314BE4">
                          <w:pPr>
                            <w:cnfStyle w:val="000000100000" w:firstRow="0" w:lastRow="0" w:firstColumn="0" w:lastColumn="0" w:oddVBand="0" w:evenVBand="0" w:oddHBand="1"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r w:rsidR="00C50485" w14:paraId="6D471A26" w14:textId="77777777" w:rsidTr="00314BE4">
                      <w:tc>
                        <w:tcPr>
                          <w:cnfStyle w:val="001000000000" w:firstRow="0" w:lastRow="0" w:firstColumn="1" w:lastColumn="0" w:oddVBand="0" w:evenVBand="0" w:oddHBand="0" w:evenHBand="0" w:firstRowFirstColumn="0" w:firstRowLastColumn="0" w:lastRowFirstColumn="0" w:lastRowLastColumn="0"/>
                          <w:tcW w:w="1096" w:type="dxa"/>
                          <w:shd w:val="clear" w:color="auto" w:fill="EEE8E5" w:themeFill="background2"/>
                        </w:tcPr>
                        <w:p w14:paraId="6D471A1E" w14:textId="77777777" w:rsidR="00C50485" w:rsidRPr="00A060B8" w:rsidRDefault="00C50485" w:rsidP="00314BE4">
                          <w:pPr>
                            <w:rPr>
                              <w:bCs w:val="0"/>
                              <w:color w:val="808080" w:themeColor="background1" w:themeShade="80"/>
                              <w:sz w:val="18"/>
                              <w:szCs w:val="18"/>
                              <w:lang w:val="en-NZ"/>
                            </w:rPr>
                          </w:pPr>
                        </w:p>
                      </w:tc>
                      <w:tc>
                        <w:tcPr>
                          <w:tcW w:w="2587" w:type="dxa"/>
                          <w:shd w:val="clear" w:color="auto" w:fill="EEE8E5" w:themeFill="background2"/>
                        </w:tcPr>
                        <w:p w14:paraId="6D471A1F"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853" w:type="dxa"/>
                          <w:shd w:val="clear" w:color="auto" w:fill="EEE8E5" w:themeFill="background2"/>
                        </w:tcPr>
                        <w:p w14:paraId="6D471A20"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242" w:type="dxa"/>
                          <w:shd w:val="clear" w:color="auto" w:fill="EEE8E5" w:themeFill="background2"/>
                        </w:tcPr>
                        <w:p w14:paraId="6D471A21"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1134" w:type="dxa"/>
                          <w:shd w:val="clear" w:color="auto" w:fill="EEE8E5" w:themeFill="background2"/>
                        </w:tcPr>
                        <w:p w14:paraId="6D471A22"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tc>
                      <w:tc>
                        <w:tcPr>
                          <w:tcW w:w="2552" w:type="dxa"/>
                          <w:shd w:val="clear" w:color="auto" w:fill="EEE8E5" w:themeFill="background2"/>
                        </w:tcPr>
                        <w:p w14:paraId="6D471A23"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Trust Comments:</w:t>
                          </w:r>
                        </w:p>
                        <w:p w14:paraId="6D471A24"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p>
                        <w:p w14:paraId="6D471A25" w14:textId="77777777" w:rsidR="00C50485" w:rsidRPr="00A060B8" w:rsidRDefault="00C50485" w:rsidP="00314BE4">
                          <w:pPr>
                            <w:cnfStyle w:val="000000000000" w:firstRow="0" w:lastRow="0" w:firstColumn="0" w:lastColumn="0" w:oddVBand="0" w:evenVBand="0" w:oddHBand="0" w:evenHBand="0" w:firstRowFirstColumn="0" w:firstRowLastColumn="0" w:lastRowFirstColumn="0" w:lastRowLastColumn="0"/>
                            <w:rPr>
                              <w:bCs/>
                              <w:color w:val="808080" w:themeColor="background1" w:themeShade="80"/>
                              <w:sz w:val="18"/>
                              <w:szCs w:val="18"/>
                            </w:rPr>
                          </w:pPr>
                          <w:r w:rsidRPr="00A060B8">
                            <w:rPr>
                              <w:bCs/>
                              <w:color w:val="808080" w:themeColor="background1" w:themeShade="80"/>
                              <w:sz w:val="18"/>
                              <w:szCs w:val="18"/>
                            </w:rPr>
                            <w:t>IA Comments:</w:t>
                          </w:r>
                        </w:p>
                      </w:tc>
                    </w:tr>
                  </w:tbl>
                  <w:p w14:paraId="6D471A27" w14:textId="77777777" w:rsidR="00C50485" w:rsidRPr="00314BE4" w:rsidRDefault="00C50485" w:rsidP="00C3201C">
                    <w:pPr>
                      <w:ind w:left="327" w:right="-36"/>
                      <w:rPr>
                        <w:rFonts w:cs="Trebuchet MS"/>
                        <w:bCs/>
                        <w:color w:val="ED1A3B"/>
                        <w:sz w:val="48"/>
                        <w:szCs w:val="48"/>
                      </w:rPr>
                    </w:pPr>
                    <w:r>
                      <w:rPr>
                        <w:rFonts w:cs="Trebuchet MS"/>
                        <w:color w:val="404040"/>
                        <w:sz w:val="32"/>
                        <w:szCs w:val="32"/>
                      </w:rPr>
                      <w:t xml:space="preserve"> OPINION</w:t>
                    </w:r>
                    <w:r>
                      <w:rPr>
                        <w:rFonts w:cs="Trebuchet MS"/>
                        <w:color w:val="404040"/>
                        <w:spacing w:val="-14"/>
                        <w:sz w:val="32"/>
                        <w:szCs w:val="32"/>
                      </w:rPr>
                      <w:t xml:space="preserve"> </w:t>
                    </w:r>
                    <w:r>
                      <w:rPr>
                        <w:rFonts w:cs="Trebuchet MS"/>
                        <w:color w:val="404040"/>
                        <w:sz w:val="32"/>
                        <w:szCs w:val="32"/>
                      </w:rPr>
                      <w:t>AND RECOMMEND</w:t>
                    </w:r>
                    <w:r>
                      <w:rPr>
                        <w:rFonts w:cs="Trebuchet MS"/>
                        <w:color w:val="404040"/>
                        <w:spacing w:val="-32"/>
                        <w:sz w:val="32"/>
                        <w:szCs w:val="32"/>
                      </w:rPr>
                      <w:t>A</w:t>
                    </w:r>
                    <w:r>
                      <w:rPr>
                        <w:rFonts w:cs="Trebuchet MS"/>
                        <w:color w:val="404040"/>
                        <w:sz w:val="32"/>
                        <w:szCs w:val="32"/>
                      </w:rPr>
                      <w:t>TION SIGNIFICANCE DEFINITION</w:t>
                    </w:r>
                  </w:p>
                </w:txbxContent>
              </v:textbox>
              <w10:wrap anchorx="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CD3E7" w14:textId="694BBCE7" w:rsidR="004C52B7" w:rsidRDefault="004C52B7">
    <w:pPr>
      <w:pStyle w:val="Header"/>
    </w:pPr>
    <w:r>
      <w:rPr>
        <w:noProof/>
      </w:rPr>
      <mc:AlternateContent>
        <mc:Choice Requires="wps">
          <w:drawing>
            <wp:anchor distT="0" distB="0" distL="0" distR="0" simplePos="0" relativeHeight="251712512" behindDoc="0" locked="0" layoutInCell="1" allowOverlap="1" wp14:anchorId="199ADC90" wp14:editId="6E4F5640">
              <wp:simplePos x="635" y="635"/>
              <wp:positionH relativeFrom="column">
                <wp:align>center</wp:align>
              </wp:positionH>
              <wp:positionV relativeFrom="paragraph">
                <wp:posOffset>635</wp:posOffset>
              </wp:positionV>
              <wp:extent cx="443865" cy="443865"/>
              <wp:effectExtent l="0" t="0" r="635" b="1905"/>
              <wp:wrapSquare wrapText="bothSides"/>
              <wp:docPr id="61" name="Text Box 6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B45181" w14:textId="67A7A537"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99ADC90" id="_x0000_t202" coordsize="21600,21600" o:spt="202" path="m,l,21600r21600,l21600,xe">
              <v:stroke joinstyle="miter"/>
              <v:path gradientshapeok="t" o:connecttype="rect"/>
            </v:shapetype>
            <v:shape id="Text Box 61" o:spid="_x0000_s1077" type="#_x0000_t202" alt="OFFICIAL" style="position:absolute;margin-left:0;margin-top:.05pt;width:34.95pt;height:34.95pt;z-index:2517125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DGGomiUCAABQBAAADgAAAAAAAAAAAAAAAAAuAgAAZHJzL2Uyb0RvYy54bWxQSwEC&#10;LQAUAAYACAAAACEAhLDTKNYAAAADAQAADwAAAAAAAAAAAAAAAAB/BAAAZHJzL2Rvd25yZXYueG1s&#10;UEsFBgAAAAAEAAQA8wAAAIIFAAAAAA==&#10;" filled="f" stroked="f">
              <v:fill o:detectmouseclick="t"/>
              <v:textbox style="mso-fit-shape-to-text:t" inset="0,0,0,0">
                <w:txbxContent>
                  <w:p w14:paraId="73B45181" w14:textId="67A7A537"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1CD66" w14:textId="3CFF72E6" w:rsidR="004C52B7" w:rsidRDefault="004C52B7">
    <w:pPr>
      <w:pStyle w:val="Header"/>
    </w:pPr>
    <w:r>
      <w:rPr>
        <w:noProof/>
      </w:rPr>
      <mc:AlternateContent>
        <mc:Choice Requires="wps">
          <w:drawing>
            <wp:anchor distT="0" distB="0" distL="0" distR="0" simplePos="0" relativeHeight="251716608" behindDoc="0" locked="0" layoutInCell="1" allowOverlap="1" wp14:anchorId="2EE7B58D" wp14:editId="5B0B4B7A">
              <wp:simplePos x="635" y="635"/>
              <wp:positionH relativeFrom="column">
                <wp:align>center</wp:align>
              </wp:positionH>
              <wp:positionV relativeFrom="paragraph">
                <wp:posOffset>635</wp:posOffset>
              </wp:positionV>
              <wp:extent cx="443865" cy="443865"/>
              <wp:effectExtent l="0" t="0" r="635" b="1905"/>
              <wp:wrapSquare wrapText="bothSides"/>
              <wp:docPr id="70" name="Text Box 7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195CC1" w14:textId="3A085086"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EE7B58D" id="_x0000_t202" coordsize="21600,21600" o:spt="202" path="m,l,21600r21600,l21600,xe">
              <v:stroke joinstyle="miter"/>
              <v:path gradientshapeok="t" o:connecttype="rect"/>
            </v:shapetype>
            <v:shape id="Text Box 70" o:spid="_x0000_s1078" type="#_x0000_t202" alt="OFFICIAL" style="position:absolute;margin-left:0;margin-top:.05pt;width:34.95pt;height:34.95pt;z-index:2517166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JKZWFJwIAAFAEAAAOAAAAAAAAAAAAAAAAAC4CAABkcnMvZTJvRG9jLnhtbFBL&#10;AQItABQABgAIAAAAIQCEsNMo1gAAAAMBAAAPAAAAAAAAAAAAAAAAAIEEAABkcnMvZG93bnJldi54&#10;bWxQSwUGAAAAAAQABADzAAAAhAUAAAAA&#10;" filled="f" stroked="f">
              <v:fill o:detectmouseclick="t"/>
              <v:textbox style="mso-fit-shape-to-text:t" inset="0,0,0,0">
                <w:txbxContent>
                  <w:p w14:paraId="7A195CC1" w14:textId="3A085086"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719B5" w14:textId="5F5CE904" w:rsidR="00C50485" w:rsidRDefault="004C52B7">
    <w:pPr>
      <w:pStyle w:val="Header"/>
    </w:pPr>
    <w:r>
      <w:rPr>
        <w:noProof/>
        <w:lang w:eastAsia="en-GB"/>
      </w:rPr>
      <mc:AlternateContent>
        <mc:Choice Requires="wps">
          <w:drawing>
            <wp:anchor distT="0" distB="0" distL="0" distR="0" simplePos="0" relativeHeight="251717632" behindDoc="0" locked="0" layoutInCell="1" allowOverlap="1" wp14:anchorId="0A643119" wp14:editId="5BAC87B4">
              <wp:simplePos x="635" y="635"/>
              <wp:positionH relativeFrom="column">
                <wp:align>center</wp:align>
              </wp:positionH>
              <wp:positionV relativeFrom="paragraph">
                <wp:posOffset>635</wp:posOffset>
              </wp:positionV>
              <wp:extent cx="443865" cy="443865"/>
              <wp:effectExtent l="0" t="0" r="635" b="1905"/>
              <wp:wrapSquare wrapText="bothSides"/>
              <wp:docPr id="71" name="Text Box 7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99002F" w14:textId="2AA8C811"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A643119" id="_x0000_t202" coordsize="21600,21600" o:spt="202" path="m,l,21600r21600,l21600,xe">
              <v:stroke joinstyle="miter"/>
              <v:path gradientshapeok="t" o:connecttype="rect"/>
            </v:shapetype>
            <v:shape id="Text Box 71" o:spid="_x0000_s1079" type="#_x0000_t202" alt="OFFICIAL" style="position:absolute;margin-left:0;margin-top:.05pt;width:34.95pt;height:34.95pt;z-index:2517176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HChM+AmAgAAUAQAAA4AAAAAAAAAAAAAAAAALgIAAGRycy9lMm9Eb2MueG1sUEsB&#10;Ai0AFAAGAAgAAAAhAISw0yjWAAAAAwEAAA8AAAAAAAAAAAAAAAAAgAQAAGRycy9kb3ducmV2Lnht&#10;bFBLBQYAAAAABAAEAPMAAACDBQAAAAA=&#10;" filled="f" stroked="f">
              <v:fill o:detectmouseclick="t"/>
              <v:textbox style="mso-fit-shape-to-text:t" inset="0,0,0,0">
                <w:txbxContent>
                  <w:p w14:paraId="0A99002F" w14:textId="2AA8C811"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r w:rsidR="0075214D" w:rsidRPr="007C3BC4">
      <w:rPr>
        <w:noProof/>
        <w:lang w:eastAsia="en-GB"/>
      </w:rPr>
      <mc:AlternateContent>
        <mc:Choice Requires="wps">
          <w:drawing>
            <wp:anchor distT="0" distB="0" distL="114300" distR="114300" simplePos="0" relativeHeight="251623936" behindDoc="0" locked="0" layoutInCell="1" allowOverlap="1" wp14:anchorId="6D4719CE" wp14:editId="1E04768F">
              <wp:simplePos x="0" y="0"/>
              <wp:positionH relativeFrom="column">
                <wp:posOffset>-914400</wp:posOffset>
              </wp:positionH>
              <wp:positionV relativeFrom="paragraph">
                <wp:posOffset>-438947</wp:posOffset>
              </wp:positionV>
              <wp:extent cx="7612912" cy="10653823"/>
              <wp:effectExtent l="0" t="0" r="7620" b="0"/>
              <wp:wrapNone/>
              <wp:docPr id="64"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7612912" cy="10653823"/>
                      </a:xfrm>
                      <a:prstGeom prst="rect">
                        <a:avLst/>
                      </a:prstGeom>
                      <a:solidFill>
                        <a:srgbClr val="5B6E7F"/>
                      </a:solidFill>
                      <a:ln w="6350">
                        <a:noFill/>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rect w14:anchorId="30F6B2B6" id="Rectangle 120" o:spid="_x0000_s1026" style="position:absolute;margin-left:-1in;margin-top:-34.55pt;width:599.45pt;height:838.9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" fillcolor="#5b6e7f" stroked="f" strokeweight=".5pt"/>
          </w:pict>
        </mc:Fallback>
      </mc:AlternateContent>
    </w:r>
  </w:p>
  <w:p w14:paraId="6D4719B6" w14:textId="5F9D2A5B" w:rsidR="00C50485" w:rsidRDefault="00C50485">
    <w:pPr>
      <w:pStyle w:val="Header"/>
    </w:pPr>
  </w:p>
  <w:p w14:paraId="6D4719B7" w14:textId="57BAF176" w:rsidR="00C50485" w:rsidRDefault="00C50485">
    <w:pPr>
      <w:pStyle w:val="Header"/>
    </w:pPr>
  </w:p>
  <w:p w14:paraId="6D4719B8" w14:textId="12FB2372" w:rsidR="00C50485" w:rsidRDefault="00C5048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6B44B" w14:textId="035BC235" w:rsidR="004C52B7" w:rsidRDefault="004C52B7">
    <w:pPr>
      <w:pStyle w:val="Header"/>
    </w:pPr>
    <w:r>
      <w:rPr>
        <w:noProof/>
      </w:rPr>
      <mc:AlternateContent>
        <mc:Choice Requires="wps">
          <w:drawing>
            <wp:anchor distT="0" distB="0" distL="0" distR="0" simplePos="0" relativeHeight="251715584" behindDoc="0" locked="0" layoutInCell="1" allowOverlap="1" wp14:anchorId="72363069" wp14:editId="1C85423B">
              <wp:simplePos x="635" y="635"/>
              <wp:positionH relativeFrom="column">
                <wp:align>center</wp:align>
              </wp:positionH>
              <wp:positionV relativeFrom="paragraph">
                <wp:posOffset>635</wp:posOffset>
              </wp:positionV>
              <wp:extent cx="443865" cy="443865"/>
              <wp:effectExtent l="0" t="0" r="635" b="1905"/>
              <wp:wrapSquare wrapText="bothSides"/>
              <wp:docPr id="69" name="Text Box 6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BE9CD8" w14:textId="5A94013B"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2363069" id="_x0000_t202" coordsize="21600,21600" o:spt="202" path="m,l,21600r21600,l21600,xe">
              <v:stroke joinstyle="miter"/>
              <v:path gradientshapeok="t" o:connecttype="rect"/>
            </v:shapetype>
            <v:shape id="Text Box 69" o:spid="_x0000_s1080" type="#_x0000_t202" alt="OFFICIAL" style="position:absolute;margin-left:0;margin-top:.05pt;width:34.95pt;height:34.95pt;z-index:2517155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SOf7JygCAABQBAAADgAAAAAAAAAAAAAAAAAuAgAAZHJzL2Uyb0RvYy54bWxQ&#10;SwECLQAUAAYACAAAACEAhLDTKNYAAAADAQAADwAAAAAAAAAAAAAAAACCBAAAZHJzL2Rvd25yZXYu&#10;eG1sUEsFBgAAAAAEAAQA8wAAAIUFAAAAAA==&#10;" filled="f" stroked="f">
              <v:fill o:detectmouseclick="t"/>
              <v:textbox style="mso-fit-shape-to-text:t" inset="0,0,0,0">
                <w:txbxContent>
                  <w:p w14:paraId="7BBE9CD8" w14:textId="5A94013B"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83C9F" w14:textId="5F035E6D" w:rsidR="004C52B7" w:rsidRDefault="004C52B7">
    <w:pPr>
      <w:pStyle w:val="Header"/>
    </w:pPr>
    <w:r>
      <w:rPr>
        <w:noProof/>
      </w:rPr>
      <mc:AlternateContent>
        <mc:Choice Requires="wps">
          <w:drawing>
            <wp:anchor distT="0" distB="0" distL="0" distR="0" simplePos="0" relativeHeight="251685888" behindDoc="0" locked="0" layoutInCell="1" allowOverlap="1" wp14:anchorId="1F4A59B6" wp14:editId="2F1200D2">
              <wp:simplePos x="635" y="635"/>
              <wp:positionH relativeFrom="column">
                <wp:align>center</wp:align>
              </wp:positionH>
              <wp:positionV relativeFrom="paragraph">
                <wp:posOffset>635</wp:posOffset>
              </wp:positionV>
              <wp:extent cx="443865" cy="443865"/>
              <wp:effectExtent l="0" t="0" r="635" b="1905"/>
              <wp:wrapSquare wrapText="bothSides"/>
              <wp:docPr id="19" name="Text Box 1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AE4258" w14:textId="74342A2B"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F4A59B6" id="_x0000_t202" coordsize="21600,21600" o:spt="202" path="m,l,21600r21600,l21600,xe">
              <v:stroke joinstyle="miter"/>
              <v:path gradientshapeok="t" o:connecttype="rect"/>
            </v:shapetype>
            <v:shape id="Text Box 19" o:spid="_x0000_s1047" type="#_x0000_t202" alt="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AebMUAmAgAATwQAAA4AAAAAAAAAAAAAAAAALgIAAGRycy9lMm9Eb2MueG1sUEsB&#10;Ai0AFAAGAAgAAAAhAISw0yjWAAAAAwEAAA8AAAAAAAAAAAAAAAAAgAQAAGRycy9kb3ducmV2Lnht&#10;bFBLBQYAAAAABAAEAPMAAACDBQAAAAA=&#10;" filled="f" stroked="f">
              <v:fill o:detectmouseclick="t"/>
              <v:textbox style="mso-fit-shape-to-text:t" inset="0,0,0,0">
                <w:txbxContent>
                  <w:p w14:paraId="6CAE4258" w14:textId="74342A2B"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71983" w14:textId="49DED72C" w:rsidR="00C50485" w:rsidRDefault="004C52B7">
    <w:pPr>
      <w:pStyle w:val="Header"/>
    </w:pPr>
    <w:r>
      <w:rPr>
        <w:noProof/>
      </w:rPr>
      <mc:AlternateContent>
        <mc:Choice Requires="wps">
          <w:drawing>
            <wp:anchor distT="0" distB="0" distL="0" distR="0" simplePos="0" relativeHeight="251686912" behindDoc="0" locked="0" layoutInCell="1" allowOverlap="1" wp14:anchorId="04F19EE3" wp14:editId="060120DD">
              <wp:simplePos x="635" y="635"/>
              <wp:positionH relativeFrom="column">
                <wp:align>center</wp:align>
              </wp:positionH>
              <wp:positionV relativeFrom="paragraph">
                <wp:posOffset>635</wp:posOffset>
              </wp:positionV>
              <wp:extent cx="443865" cy="443865"/>
              <wp:effectExtent l="0" t="0" r="635" b="1905"/>
              <wp:wrapSquare wrapText="bothSides"/>
              <wp:docPr id="21" name="Text Box 2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AA5497" w14:textId="627BEBE3"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4F19EE3" id="_x0000_t202" coordsize="21600,21600" o:spt="202" path="m,l,21600r21600,l21600,xe">
              <v:stroke joinstyle="miter"/>
              <v:path gradientshapeok="t" o:connecttype="rect"/>
            </v:shapetype>
            <v:shape id="Text Box 21" o:spid="_x0000_s1048" type="#_x0000_t202" alt="OFFICIAL" style="position:absolute;margin-left:0;margin-top:.05pt;width:34.95pt;height:34.95pt;z-index:2516869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D2eCBxJAIAAE8EAAAOAAAAAAAAAAAAAAAAAC4CAABkcnMvZTJvRG9jLnhtbFBLAQIt&#10;ABQABgAIAAAAIQCEsNMo1gAAAAMBAAAPAAAAAAAAAAAAAAAAAH4EAABkcnMvZG93bnJldi54bWxQ&#10;SwUGAAAAAAQABADzAAAAgQUAAAAA&#10;" filled="f" stroked="f">
              <v:fill o:detectmouseclick="t"/>
              <v:textbox style="mso-fit-shape-to-text:t" inset="0,0,0,0">
                <w:txbxContent>
                  <w:p w14:paraId="35AA5497" w14:textId="627BEBE3"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p w14:paraId="6D471984" w14:textId="77777777" w:rsidR="00C50485" w:rsidRDefault="00C504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C0C0B" w14:textId="36142800" w:rsidR="004C52B7" w:rsidRDefault="004C52B7">
    <w:pPr>
      <w:pStyle w:val="Header"/>
    </w:pPr>
    <w:r>
      <w:rPr>
        <w:noProof/>
      </w:rPr>
      <mc:AlternateContent>
        <mc:Choice Requires="wps">
          <w:drawing>
            <wp:anchor distT="0" distB="0" distL="0" distR="0" simplePos="0" relativeHeight="251684864" behindDoc="0" locked="0" layoutInCell="1" allowOverlap="1" wp14:anchorId="3E4F46CA" wp14:editId="60364D17">
              <wp:simplePos x="915035" y="450215"/>
              <wp:positionH relativeFrom="column">
                <wp:align>center</wp:align>
              </wp:positionH>
              <wp:positionV relativeFrom="paragraph">
                <wp:posOffset>635</wp:posOffset>
              </wp:positionV>
              <wp:extent cx="443865" cy="443865"/>
              <wp:effectExtent l="0" t="0" r="635" b="1905"/>
              <wp:wrapSquare wrapText="bothSides"/>
              <wp:docPr id="18" name="Text Box 1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C2039B" w14:textId="65111305"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E4F46CA" id="_x0000_t202" coordsize="21600,21600" o:spt="202" path="m,l,21600r21600,l21600,xe">
              <v:stroke joinstyle="miter"/>
              <v:path gradientshapeok="t" o:connecttype="rect"/>
            </v:shapetype>
            <v:shape id="Text Box 18" o:spid="_x0000_s1049" type="#_x0000_t202" alt="OFFICIAL" style="position:absolute;margin-left:0;margin-top:.05pt;width:34.95pt;height:34.95pt;z-index:251684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tiUE6yUCAABPBAAADgAAAAAAAAAAAAAAAAAuAgAAZHJzL2Uyb0RvYy54bWxQSwEC&#10;LQAUAAYACAAAACEAhLDTKNYAAAADAQAADwAAAAAAAAAAAAAAAAB/BAAAZHJzL2Rvd25yZXYueG1s&#10;UEsFBgAAAAAEAAQA8wAAAIIFAAAAAA==&#10;" filled="f" stroked="f">
              <v:fill o:detectmouseclick="t"/>
              <v:textbox style="mso-fit-shape-to-text:t" inset="0,0,0,0">
                <w:txbxContent>
                  <w:p w14:paraId="23C2039B" w14:textId="65111305"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81340" w14:textId="5F838684" w:rsidR="004C52B7" w:rsidRDefault="004C52B7">
    <w:pPr>
      <w:pStyle w:val="Header"/>
    </w:pPr>
    <w:r>
      <w:rPr>
        <w:noProof/>
      </w:rPr>
      <mc:AlternateContent>
        <mc:Choice Requires="wps">
          <w:drawing>
            <wp:anchor distT="0" distB="0" distL="0" distR="0" simplePos="0" relativeHeight="251688960" behindDoc="0" locked="0" layoutInCell="1" allowOverlap="1" wp14:anchorId="53CC70E9" wp14:editId="57F398D6">
              <wp:simplePos x="635" y="635"/>
              <wp:positionH relativeFrom="column">
                <wp:align>center</wp:align>
              </wp:positionH>
              <wp:positionV relativeFrom="paragraph">
                <wp:posOffset>635</wp:posOffset>
              </wp:positionV>
              <wp:extent cx="443865" cy="443865"/>
              <wp:effectExtent l="0" t="0" r="635" b="1905"/>
              <wp:wrapSquare wrapText="bothSides"/>
              <wp:docPr id="23" name="Text Box 2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05D89F" w14:textId="0B5427C7"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CC70E9" id="_x0000_t202" coordsize="21600,21600" o:spt="202" path="m,l,21600r21600,l21600,xe">
              <v:stroke joinstyle="miter"/>
              <v:path gradientshapeok="t" o:connecttype="rect"/>
            </v:shapetype>
            <v:shape id="Text Box 23" o:spid="_x0000_s1050" type="#_x0000_t202" alt="OFFICIAL" style="position:absolute;margin-left:0;margin-top:.05pt;width:34.95pt;height:34.95pt;z-index:2516889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CqdNHZJwIAAE8EAAAOAAAAAAAAAAAAAAAAAC4CAABkcnMvZTJvRG9jLnhtbFBL&#10;AQItABQABgAIAAAAIQCEsNMo1gAAAAMBAAAPAAAAAAAAAAAAAAAAAIEEAABkcnMvZG93bnJldi54&#10;bWxQSwUGAAAAAAQABADzAAAAhAUAAAAA&#10;" filled="f" stroked="f">
              <v:fill o:detectmouseclick="t"/>
              <v:textbox style="mso-fit-shape-to-text:t" inset="0,0,0,0">
                <w:txbxContent>
                  <w:p w14:paraId="5005D89F" w14:textId="0B5427C7"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71988" w14:textId="7706E34E" w:rsidR="00C50485" w:rsidRDefault="004C52B7">
    <w:pPr>
      <w:pStyle w:val="Header"/>
    </w:pPr>
    <w:r>
      <w:rPr>
        <w:noProof/>
      </w:rPr>
      <mc:AlternateContent>
        <mc:Choice Requires="wps">
          <w:drawing>
            <wp:anchor distT="0" distB="0" distL="0" distR="0" simplePos="0" relativeHeight="251689984" behindDoc="0" locked="0" layoutInCell="1" allowOverlap="1" wp14:anchorId="5E4B1328" wp14:editId="0CA292E1">
              <wp:simplePos x="635" y="635"/>
              <wp:positionH relativeFrom="column">
                <wp:align>center</wp:align>
              </wp:positionH>
              <wp:positionV relativeFrom="paragraph">
                <wp:posOffset>635</wp:posOffset>
              </wp:positionV>
              <wp:extent cx="443865" cy="443865"/>
              <wp:effectExtent l="0" t="0" r="635" b="1905"/>
              <wp:wrapSquare wrapText="bothSides"/>
              <wp:docPr id="25" name="Text Box 2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780408" w14:textId="773FA3A9"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E4B1328" id="_x0000_t202" coordsize="21600,21600" o:spt="202" path="m,l,21600r21600,l21600,xe">
              <v:stroke joinstyle="miter"/>
              <v:path gradientshapeok="t" o:connecttype="rect"/>
            </v:shapetype>
            <v:shape id="Text Box 25" o:spid="_x0000_s1051" type="#_x0000_t202" alt="OFFICIAL" style="position:absolute;margin-left:0;margin-top:.05pt;width:34.95pt;height:34.95pt;z-index:2516899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NDI2GyUCAABPBAAADgAAAAAAAAAAAAAAAAAuAgAAZHJzL2Uyb0RvYy54bWxQSwEC&#10;LQAUAAYACAAAACEAhLDTKNYAAAADAQAADwAAAAAAAAAAAAAAAAB/BAAAZHJzL2Rvd25yZXYueG1s&#10;UEsFBgAAAAAEAAQA8wAAAIIFAAAAAA==&#10;" filled="f" stroked="f">
              <v:fill o:detectmouseclick="t"/>
              <v:textbox style="mso-fit-shape-to-text:t" inset="0,0,0,0">
                <w:txbxContent>
                  <w:p w14:paraId="60780408" w14:textId="773FA3A9"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p w14:paraId="6D471989" w14:textId="77777777" w:rsidR="00C50485" w:rsidRDefault="00C504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E92DB" w14:textId="0337D374" w:rsidR="004C52B7" w:rsidRDefault="004C52B7">
    <w:pPr>
      <w:pStyle w:val="Header"/>
    </w:pPr>
    <w:r>
      <w:rPr>
        <w:noProof/>
      </w:rPr>
      <mc:AlternateContent>
        <mc:Choice Requires="wps">
          <w:drawing>
            <wp:anchor distT="0" distB="0" distL="0" distR="0" simplePos="0" relativeHeight="251687936" behindDoc="0" locked="0" layoutInCell="1" allowOverlap="1" wp14:anchorId="0FB7C0F7" wp14:editId="3FE35FEE">
              <wp:simplePos x="635" y="635"/>
              <wp:positionH relativeFrom="column">
                <wp:align>center</wp:align>
              </wp:positionH>
              <wp:positionV relativeFrom="paragraph">
                <wp:posOffset>635</wp:posOffset>
              </wp:positionV>
              <wp:extent cx="443865" cy="443865"/>
              <wp:effectExtent l="0" t="0" r="635" b="1905"/>
              <wp:wrapSquare wrapText="bothSides"/>
              <wp:docPr id="22" name="Text Box 2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15FEBE" w14:textId="53DAA586"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FB7C0F7" id="_x0000_t202" coordsize="21600,21600" o:spt="202" path="m,l,21600r21600,l21600,xe">
              <v:stroke joinstyle="miter"/>
              <v:path gradientshapeok="t" o:connecttype="rect"/>
            </v:shapetype>
            <v:shape id="Text Box 22" o:spid="_x0000_s1052" type="#_x0000_t202" alt="OFFICIAL" style="position:absolute;margin-left:0;margin-top:.05pt;width:34.95pt;height:34.95pt;z-index:2516879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uV+S0JwIAAE8EAAAOAAAAAAAAAAAAAAAAAC4CAABkcnMvZTJvRG9jLnhtbFBL&#10;AQItABQABgAIAAAAIQCEsNMo1gAAAAMBAAAPAAAAAAAAAAAAAAAAAIEEAABkcnMvZG93bnJldi54&#10;bWxQSwUGAAAAAAQABADzAAAAhAUAAAAA&#10;" filled="f" stroked="f">
              <v:fill o:detectmouseclick="t"/>
              <v:textbox style="mso-fit-shape-to-text:t" inset="0,0,0,0">
                <w:txbxContent>
                  <w:p w14:paraId="5115FEBE" w14:textId="53DAA586" w:rsidR="004C52B7" w:rsidRPr="004C52B7" w:rsidRDefault="004C52B7">
                    <w:pPr>
                      <w:rPr>
                        <w:rFonts w:ascii="Calibri" w:eastAsia="Calibri" w:hAnsi="Calibri" w:cs="Calibri"/>
                        <w:color w:val="000000"/>
                        <w:sz w:val="24"/>
                        <w:szCs w:val="24"/>
                      </w:rPr>
                    </w:pPr>
                    <w:r w:rsidRPr="004C52B7">
                      <w:rPr>
                        <w:rFonts w:ascii="Calibri" w:eastAsia="Calibri" w:hAnsi="Calibri" w:cs="Calibri"/>
                        <w:color w:val="00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573A8A"/>
    <w:multiLevelType w:val="hybridMultilevel"/>
    <w:tmpl w:val="FFE4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70EDB"/>
    <w:multiLevelType w:val="hybridMultilevel"/>
    <w:tmpl w:val="5698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C11F6"/>
    <w:multiLevelType w:val="hybridMultilevel"/>
    <w:tmpl w:val="6804CB4A"/>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5AE1CE6"/>
    <w:multiLevelType w:val="hybridMultilevel"/>
    <w:tmpl w:val="C2469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F7D5E"/>
    <w:multiLevelType w:val="hybridMultilevel"/>
    <w:tmpl w:val="957E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6CB5BAE"/>
    <w:multiLevelType w:val="hybridMultilevel"/>
    <w:tmpl w:val="CDCC9BD0"/>
    <w:lvl w:ilvl="0" w:tplc="7A08E8C0">
      <w:start w:val="1"/>
      <w:numFmt w:val="bullet"/>
      <w:lvlText w:val=""/>
      <w:lvlJc w:val="left"/>
      <w:pPr>
        <w:ind w:left="360" w:hanging="360"/>
      </w:pPr>
      <w:rPr>
        <w:rFonts w:ascii="Wingdings 3" w:hAnsi="Wingdings 3" w:hint="default"/>
        <w:color w:val="ED1A3B" w:themeColor="accent1"/>
        <w:sz w:val="14"/>
        <w:szCs w:val="1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2D5C34"/>
    <w:multiLevelType w:val="hybridMultilevel"/>
    <w:tmpl w:val="1C320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B9745A"/>
    <w:multiLevelType w:val="hybridMultilevel"/>
    <w:tmpl w:val="D47AF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C96F57"/>
    <w:multiLevelType w:val="hybridMultilevel"/>
    <w:tmpl w:val="4DE8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1F2ECA"/>
    <w:multiLevelType w:val="hybridMultilevel"/>
    <w:tmpl w:val="8EDC3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E32620"/>
    <w:multiLevelType w:val="hybridMultilevel"/>
    <w:tmpl w:val="AE38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A41EBD"/>
    <w:multiLevelType w:val="hybridMultilevel"/>
    <w:tmpl w:val="EED6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D4F6E"/>
    <w:multiLevelType w:val="hybridMultilevel"/>
    <w:tmpl w:val="CF2AF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E376C3"/>
    <w:multiLevelType w:val="hybridMultilevel"/>
    <w:tmpl w:val="ED94E958"/>
    <w:lvl w:ilvl="0" w:tplc="08090001">
      <w:start w:val="1"/>
      <w:numFmt w:val="bullet"/>
      <w:lvlText w:val=""/>
      <w:lvlJc w:val="left"/>
      <w:pPr>
        <w:ind w:left="739" w:hanging="360"/>
      </w:pPr>
      <w:rPr>
        <w:rFonts w:ascii="Symbol" w:hAnsi="Symbol" w:hint="default"/>
      </w:rPr>
    </w:lvl>
    <w:lvl w:ilvl="1" w:tplc="08090003" w:tentative="1">
      <w:start w:val="1"/>
      <w:numFmt w:val="bullet"/>
      <w:lvlText w:val="o"/>
      <w:lvlJc w:val="left"/>
      <w:pPr>
        <w:ind w:left="1459" w:hanging="360"/>
      </w:pPr>
      <w:rPr>
        <w:rFonts w:ascii="Courier New" w:hAnsi="Courier New" w:cs="Courier New" w:hint="default"/>
      </w:rPr>
    </w:lvl>
    <w:lvl w:ilvl="2" w:tplc="08090005" w:tentative="1">
      <w:start w:val="1"/>
      <w:numFmt w:val="bullet"/>
      <w:lvlText w:val=""/>
      <w:lvlJc w:val="left"/>
      <w:pPr>
        <w:ind w:left="2179" w:hanging="360"/>
      </w:pPr>
      <w:rPr>
        <w:rFonts w:ascii="Wingdings" w:hAnsi="Wingdings" w:hint="default"/>
      </w:rPr>
    </w:lvl>
    <w:lvl w:ilvl="3" w:tplc="08090001" w:tentative="1">
      <w:start w:val="1"/>
      <w:numFmt w:val="bullet"/>
      <w:lvlText w:val=""/>
      <w:lvlJc w:val="left"/>
      <w:pPr>
        <w:ind w:left="2899" w:hanging="360"/>
      </w:pPr>
      <w:rPr>
        <w:rFonts w:ascii="Symbol" w:hAnsi="Symbol" w:hint="default"/>
      </w:rPr>
    </w:lvl>
    <w:lvl w:ilvl="4" w:tplc="08090003" w:tentative="1">
      <w:start w:val="1"/>
      <w:numFmt w:val="bullet"/>
      <w:lvlText w:val="o"/>
      <w:lvlJc w:val="left"/>
      <w:pPr>
        <w:ind w:left="3619" w:hanging="360"/>
      </w:pPr>
      <w:rPr>
        <w:rFonts w:ascii="Courier New" w:hAnsi="Courier New" w:cs="Courier New" w:hint="default"/>
      </w:rPr>
    </w:lvl>
    <w:lvl w:ilvl="5" w:tplc="08090005" w:tentative="1">
      <w:start w:val="1"/>
      <w:numFmt w:val="bullet"/>
      <w:lvlText w:val=""/>
      <w:lvlJc w:val="left"/>
      <w:pPr>
        <w:ind w:left="4339" w:hanging="360"/>
      </w:pPr>
      <w:rPr>
        <w:rFonts w:ascii="Wingdings" w:hAnsi="Wingdings" w:hint="default"/>
      </w:rPr>
    </w:lvl>
    <w:lvl w:ilvl="6" w:tplc="08090001" w:tentative="1">
      <w:start w:val="1"/>
      <w:numFmt w:val="bullet"/>
      <w:lvlText w:val=""/>
      <w:lvlJc w:val="left"/>
      <w:pPr>
        <w:ind w:left="5059" w:hanging="360"/>
      </w:pPr>
      <w:rPr>
        <w:rFonts w:ascii="Symbol" w:hAnsi="Symbol" w:hint="default"/>
      </w:rPr>
    </w:lvl>
    <w:lvl w:ilvl="7" w:tplc="08090003" w:tentative="1">
      <w:start w:val="1"/>
      <w:numFmt w:val="bullet"/>
      <w:lvlText w:val="o"/>
      <w:lvlJc w:val="left"/>
      <w:pPr>
        <w:ind w:left="5779" w:hanging="360"/>
      </w:pPr>
      <w:rPr>
        <w:rFonts w:ascii="Courier New" w:hAnsi="Courier New" w:cs="Courier New" w:hint="default"/>
      </w:rPr>
    </w:lvl>
    <w:lvl w:ilvl="8" w:tplc="08090005" w:tentative="1">
      <w:start w:val="1"/>
      <w:numFmt w:val="bullet"/>
      <w:lvlText w:val=""/>
      <w:lvlJc w:val="left"/>
      <w:pPr>
        <w:ind w:left="6499" w:hanging="360"/>
      </w:pPr>
      <w:rPr>
        <w:rFonts w:ascii="Wingdings" w:hAnsi="Wingdings" w:hint="default"/>
      </w:rPr>
    </w:lvl>
  </w:abstractNum>
  <w:abstractNum w:abstractNumId="15" w15:restartNumberingAfterBreak="0">
    <w:nsid w:val="2CB6713D"/>
    <w:multiLevelType w:val="hybridMultilevel"/>
    <w:tmpl w:val="AC3AC9EA"/>
    <w:lvl w:ilvl="0" w:tplc="9FA64FDE">
      <w:start w:val="1"/>
      <w:numFmt w:val="bullet"/>
      <w:pStyle w:val="Bullet1"/>
      <w:lvlText w:val=""/>
      <w:lvlJc w:val="left"/>
      <w:pPr>
        <w:ind w:left="284" w:hanging="284"/>
      </w:pPr>
      <w:rPr>
        <w:rFonts w:ascii="Symbol" w:hAnsi="Symbol" w:hint="default"/>
        <w:color w:val="786860" w:themeColor="text2"/>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2E802110"/>
    <w:multiLevelType w:val="multilevel"/>
    <w:tmpl w:val="BB06762C"/>
    <w:lvl w:ilvl="0">
      <w:start w:val="1"/>
      <w:numFmt w:val="bullet"/>
      <w:lvlText w:val=""/>
      <w:lvlJc w:val="left"/>
      <w:pPr>
        <w:ind w:left="284" w:hanging="284"/>
      </w:pPr>
      <w:rPr>
        <w:rFonts w:ascii="Webdings" w:hAnsi="Webdings" w:hint="default"/>
        <w:color w:val="786860" w:themeColor="text2"/>
        <w:w w:val="80"/>
      </w:rPr>
    </w:lvl>
    <w:lvl w:ilvl="1">
      <w:start w:val="1"/>
      <w:numFmt w:val="bullet"/>
      <w:lvlText w:val="—"/>
      <w:lvlJc w:val="left"/>
      <w:pPr>
        <w:ind w:left="567" w:hanging="283"/>
      </w:pPr>
      <w:rPr>
        <w:rFonts w:ascii="Trebuchet MS" w:hAnsi="Trebuchet MS" w:hint="default"/>
        <w:color w:val="000000" w:themeColor="text1"/>
      </w:rPr>
    </w:lvl>
    <w:lvl w:ilvl="2">
      <w:start w:val="1"/>
      <w:numFmt w:val="none"/>
      <w:lvlText w:val=""/>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7" w15:restartNumberingAfterBreak="0">
    <w:nsid w:val="2E983D9D"/>
    <w:multiLevelType w:val="hybridMultilevel"/>
    <w:tmpl w:val="FD622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D46B3A"/>
    <w:multiLevelType w:val="hybridMultilevel"/>
    <w:tmpl w:val="9E26C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F61261"/>
    <w:multiLevelType w:val="hybridMultilevel"/>
    <w:tmpl w:val="8398E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5805EF"/>
    <w:multiLevelType w:val="hybridMultilevel"/>
    <w:tmpl w:val="91C6E64E"/>
    <w:lvl w:ilvl="0" w:tplc="7A08E8C0">
      <w:start w:val="1"/>
      <w:numFmt w:val="bullet"/>
      <w:lvlText w:val=""/>
      <w:lvlJc w:val="left"/>
      <w:pPr>
        <w:ind w:left="360" w:hanging="360"/>
      </w:pPr>
      <w:rPr>
        <w:rFonts w:ascii="Wingdings 3" w:hAnsi="Wingdings 3" w:hint="default"/>
        <w:color w:val="ED1A3B" w:themeColor="accent1"/>
        <w:sz w:val="14"/>
        <w:szCs w:val="1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BB241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7515FF1"/>
    <w:multiLevelType w:val="hybridMultilevel"/>
    <w:tmpl w:val="2DBE4D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392743FB"/>
    <w:multiLevelType w:val="hybridMultilevel"/>
    <w:tmpl w:val="781C4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5C70BC"/>
    <w:multiLevelType w:val="hybridMultilevel"/>
    <w:tmpl w:val="B2945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C46928"/>
    <w:multiLevelType w:val="hybridMultilevel"/>
    <w:tmpl w:val="EFDC7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792409"/>
    <w:multiLevelType w:val="hybridMultilevel"/>
    <w:tmpl w:val="36A8130E"/>
    <w:lvl w:ilvl="0" w:tplc="7A08E8C0">
      <w:start w:val="1"/>
      <w:numFmt w:val="bullet"/>
      <w:lvlText w:val=""/>
      <w:lvlJc w:val="left"/>
      <w:pPr>
        <w:ind w:left="360" w:hanging="360"/>
      </w:pPr>
      <w:rPr>
        <w:rFonts w:ascii="Wingdings 3" w:hAnsi="Wingdings 3" w:hint="default"/>
        <w:color w:val="ED1A3B" w:themeColor="accent1"/>
        <w:sz w:val="14"/>
        <w:szCs w:val="1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817859"/>
    <w:multiLevelType w:val="hybridMultilevel"/>
    <w:tmpl w:val="6FFECE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EAA26AC"/>
    <w:multiLevelType w:val="hybridMultilevel"/>
    <w:tmpl w:val="BCAC8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3E531B"/>
    <w:multiLevelType w:val="hybridMultilevel"/>
    <w:tmpl w:val="F97CA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AE05C8"/>
    <w:multiLevelType w:val="hybridMultilevel"/>
    <w:tmpl w:val="13888F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2080C2F"/>
    <w:multiLevelType w:val="hybridMultilevel"/>
    <w:tmpl w:val="AA306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2F5BA0"/>
    <w:multiLevelType w:val="hybridMultilevel"/>
    <w:tmpl w:val="9E361E44"/>
    <w:lvl w:ilvl="0" w:tplc="7A08E8C0">
      <w:start w:val="1"/>
      <w:numFmt w:val="bullet"/>
      <w:lvlText w:val=""/>
      <w:lvlJc w:val="left"/>
      <w:pPr>
        <w:ind w:left="720" w:hanging="360"/>
      </w:pPr>
      <w:rPr>
        <w:rFonts w:ascii="Wingdings 3" w:hAnsi="Wingdings 3" w:hint="default"/>
        <w:color w:val="ED1A3B" w:themeColor="accent1"/>
        <w:sz w:val="14"/>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DD6133"/>
    <w:multiLevelType w:val="hybridMultilevel"/>
    <w:tmpl w:val="592A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F30810"/>
    <w:multiLevelType w:val="hybridMultilevel"/>
    <w:tmpl w:val="F08A7C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C0A16B5"/>
    <w:multiLevelType w:val="hybridMultilevel"/>
    <w:tmpl w:val="90E8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AA1A38"/>
    <w:multiLevelType w:val="hybridMultilevel"/>
    <w:tmpl w:val="3C6A1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CA4D62"/>
    <w:multiLevelType w:val="hybridMultilevel"/>
    <w:tmpl w:val="5962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FA6BFA"/>
    <w:multiLevelType w:val="hybridMultilevel"/>
    <w:tmpl w:val="99CEDD00"/>
    <w:lvl w:ilvl="0" w:tplc="E6B4215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184E52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4331438"/>
    <w:multiLevelType w:val="hybridMultilevel"/>
    <w:tmpl w:val="17B6E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BFC471F"/>
    <w:multiLevelType w:val="hybridMultilevel"/>
    <w:tmpl w:val="7244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6945981">
    <w:abstractNumId w:val="34"/>
  </w:num>
  <w:num w:numId="2" w16cid:durableId="728845349">
    <w:abstractNumId w:val="32"/>
  </w:num>
  <w:num w:numId="3" w16cid:durableId="1498034384">
    <w:abstractNumId w:val="0"/>
  </w:num>
  <w:num w:numId="4" w16cid:durableId="884680492">
    <w:abstractNumId w:val="37"/>
  </w:num>
  <w:num w:numId="5" w16cid:durableId="1852260125">
    <w:abstractNumId w:val="27"/>
  </w:num>
  <w:num w:numId="6" w16cid:durableId="5518911">
    <w:abstractNumId w:val="10"/>
  </w:num>
  <w:num w:numId="7" w16cid:durableId="812520970">
    <w:abstractNumId w:val="4"/>
  </w:num>
  <w:num w:numId="8" w16cid:durableId="1441334091">
    <w:abstractNumId w:val="31"/>
  </w:num>
  <w:num w:numId="9" w16cid:durableId="412514758">
    <w:abstractNumId w:val="5"/>
  </w:num>
  <w:num w:numId="10" w16cid:durableId="1244216837">
    <w:abstractNumId w:val="38"/>
  </w:num>
  <w:num w:numId="11" w16cid:durableId="941650528">
    <w:abstractNumId w:val="9"/>
  </w:num>
  <w:num w:numId="12" w16cid:durableId="71582975">
    <w:abstractNumId w:val="24"/>
  </w:num>
  <w:num w:numId="13" w16cid:durableId="786580541">
    <w:abstractNumId w:val="2"/>
  </w:num>
  <w:num w:numId="14" w16cid:durableId="1810510874">
    <w:abstractNumId w:val="12"/>
  </w:num>
  <w:num w:numId="15" w16cid:durableId="455489133">
    <w:abstractNumId w:val="13"/>
  </w:num>
  <w:num w:numId="16" w16cid:durableId="34472558">
    <w:abstractNumId w:val="29"/>
  </w:num>
  <w:num w:numId="17" w16cid:durableId="2096779139">
    <w:abstractNumId w:val="15"/>
  </w:num>
  <w:num w:numId="18" w16cid:durableId="749624584">
    <w:abstractNumId w:val="14"/>
  </w:num>
  <w:num w:numId="19" w16cid:durableId="2007315583">
    <w:abstractNumId w:val="22"/>
  </w:num>
  <w:num w:numId="20" w16cid:durableId="2020038526">
    <w:abstractNumId w:val="41"/>
  </w:num>
  <w:num w:numId="21" w16cid:durableId="1570386926">
    <w:abstractNumId w:val="36"/>
  </w:num>
  <w:num w:numId="22" w16cid:durableId="1903632864">
    <w:abstractNumId w:val="28"/>
  </w:num>
  <w:num w:numId="23" w16cid:durableId="1546679573">
    <w:abstractNumId w:val="18"/>
  </w:num>
  <w:num w:numId="24" w16cid:durableId="133911729">
    <w:abstractNumId w:val="33"/>
  </w:num>
  <w:num w:numId="25" w16cid:durableId="1087388623">
    <w:abstractNumId w:val="8"/>
  </w:num>
  <w:num w:numId="26" w16cid:durableId="384911523">
    <w:abstractNumId w:val="35"/>
  </w:num>
  <w:num w:numId="27" w16cid:durableId="1967541276">
    <w:abstractNumId w:val="21"/>
  </w:num>
  <w:num w:numId="28" w16cid:durableId="1341347603">
    <w:abstractNumId w:val="39"/>
  </w:num>
  <w:num w:numId="29" w16cid:durableId="376049082">
    <w:abstractNumId w:val="19"/>
  </w:num>
  <w:num w:numId="30" w16cid:durableId="2073042842">
    <w:abstractNumId w:val="25"/>
  </w:num>
  <w:num w:numId="31" w16cid:durableId="1343585504">
    <w:abstractNumId w:val="1"/>
  </w:num>
  <w:num w:numId="32" w16cid:durableId="103815309">
    <w:abstractNumId w:val="7"/>
  </w:num>
  <w:num w:numId="33" w16cid:durableId="1032878362">
    <w:abstractNumId w:val="11"/>
  </w:num>
  <w:num w:numId="34" w16cid:durableId="228806131">
    <w:abstractNumId w:val="17"/>
  </w:num>
  <w:num w:numId="35" w16cid:durableId="2115323676">
    <w:abstractNumId w:val="3"/>
  </w:num>
  <w:num w:numId="36" w16cid:durableId="273290318">
    <w:abstractNumId w:val="30"/>
  </w:num>
  <w:num w:numId="37" w16cid:durableId="102960438">
    <w:abstractNumId w:val="23"/>
  </w:num>
  <w:num w:numId="38" w16cid:durableId="1720281384">
    <w:abstractNumId w:val="40"/>
  </w:num>
  <w:num w:numId="39" w16cid:durableId="51930301">
    <w:abstractNumId w:val="20"/>
  </w:num>
  <w:num w:numId="40" w16cid:durableId="630549631">
    <w:abstractNumId w:val="6"/>
  </w:num>
  <w:num w:numId="41" w16cid:durableId="1972054500">
    <w:abstractNumId w:val="16"/>
  </w:num>
  <w:num w:numId="42" w16cid:durableId="1768454132">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5F4"/>
    <w:rsid w:val="000010F2"/>
    <w:rsid w:val="00004DFE"/>
    <w:rsid w:val="00004E4F"/>
    <w:rsid w:val="000077A1"/>
    <w:rsid w:val="00010A31"/>
    <w:rsid w:val="0001344A"/>
    <w:rsid w:val="00014326"/>
    <w:rsid w:val="00014671"/>
    <w:rsid w:val="00014DA0"/>
    <w:rsid w:val="00016366"/>
    <w:rsid w:val="00022441"/>
    <w:rsid w:val="0002370D"/>
    <w:rsid w:val="000247B6"/>
    <w:rsid w:val="00024A2C"/>
    <w:rsid w:val="00024D1C"/>
    <w:rsid w:val="00027C07"/>
    <w:rsid w:val="00031DFE"/>
    <w:rsid w:val="00034ED2"/>
    <w:rsid w:val="00051D5F"/>
    <w:rsid w:val="00052119"/>
    <w:rsid w:val="00055902"/>
    <w:rsid w:val="000577E3"/>
    <w:rsid w:val="00057959"/>
    <w:rsid w:val="000642E2"/>
    <w:rsid w:val="00066E37"/>
    <w:rsid w:val="00073642"/>
    <w:rsid w:val="000832ED"/>
    <w:rsid w:val="00083AFE"/>
    <w:rsid w:val="00087459"/>
    <w:rsid w:val="00092D14"/>
    <w:rsid w:val="000959C7"/>
    <w:rsid w:val="00095F1F"/>
    <w:rsid w:val="000A086B"/>
    <w:rsid w:val="000A7FC4"/>
    <w:rsid w:val="000B107F"/>
    <w:rsid w:val="000C16F3"/>
    <w:rsid w:val="000C3F01"/>
    <w:rsid w:val="000C5B82"/>
    <w:rsid w:val="000D0390"/>
    <w:rsid w:val="000D1884"/>
    <w:rsid w:val="000D21FE"/>
    <w:rsid w:val="000D5615"/>
    <w:rsid w:val="000E18BF"/>
    <w:rsid w:val="000F3C7D"/>
    <w:rsid w:val="000F4E37"/>
    <w:rsid w:val="000F550E"/>
    <w:rsid w:val="001012B9"/>
    <w:rsid w:val="00103BF1"/>
    <w:rsid w:val="001062F1"/>
    <w:rsid w:val="00112776"/>
    <w:rsid w:val="00112C25"/>
    <w:rsid w:val="00114EDE"/>
    <w:rsid w:val="001158F4"/>
    <w:rsid w:val="0011645F"/>
    <w:rsid w:val="001264F4"/>
    <w:rsid w:val="0013293B"/>
    <w:rsid w:val="00133C77"/>
    <w:rsid w:val="00136EA3"/>
    <w:rsid w:val="00144B80"/>
    <w:rsid w:val="0014512C"/>
    <w:rsid w:val="0015079A"/>
    <w:rsid w:val="001568B8"/>
    <w:rsid w:val="00157676"/>
    <w:rsid w:val="00162940"/>
    <w:rsid w:val="001655A2"/>
    <w:rsid w:val="00165DE7"/>
    <w:rsid w:val="00167E53"/>
    <w:rsid w:val="00172108"/>
    <w:rsid w:val="00172971"/>
    <w:rsid w:val="00176072"/>
    <w:rsid w:val="00187785"/>
    <w:rsid w:val="001910EE"/>
    <w:rsid w:val="00193397"/>
    <w:rsid w:val="001976B3"/>
    <w:rsid w:val="001A01BF"/>
    <w:rsid w:val="001B003F"/>
    <w:rsid w:val="001B3311"/>
    <w:rsid w:val="001B362F"/>
    <w:rsid w:val="001B387E"/>
    <w:rsid w:val="001B3902"/>
    <w:rsid w:val="001C0D62"/>
    <w:rsid w:val="001C3787"/>
    <w:rsid w:val="001D0E4F"/>
    <w:rsid w:val="001D1BCB"/>
    <w:rsid w:val="001D2E44"/>
    <w:rsid w:val="001D42DB"/>
    <w:rsid w:val="001D60AC"/>
    <w:rsid w:val="001E3637"/>
    <w:rsid w:val="001E3BAB"/>
    <w:rsid w:val="001F30A6"/>
    <w:rsid w:val="001F59EE"/>
    <w:rsid w:val="001F6917"/>
    <w:rsid w:val="001F73BC"/>
    <w:rsid w:val="00212B3E"/>
    <w:rsid w:val="00215C47"/>
    <w:rsid w:val="00223572"/>
    <w:rsid w:val="00227381"/>
    <w:rsid w:val="00233FFB"/>
    <w:rsid w:val="00235384"/>
    <w:rsid w:val="00246C52"/>
    <w:rsid w:val="0024774C"/>
    <w:rsid w:val="00250BBC"/>
    <w:rsid w:val="0025270F"/>
    <w:rsid w:val="00260D8B"/>
    <w:rsid w:val="00264145"/>
    <w:rsid w:val="002651A7"/>
    <w:rsid w:val="00267B29"/>
    <w:rsid w:val="00274593"/>
    <w:rsid w:val="0028614B"/>
    <w:rsid w:val="00287125"/>
    <w:rsid w:val="002872BF"/>
    <w:rsid w:val="00294DC9"/>
    <w:rsid w:val="00295DB5"/>
    <w:rsid w:val="002973BC"/>
    <w:rsid w:val="002A0901"/>
    <w:rsid w:val="002A1515"/>
    <w:rsid w:val="002C049E"/>
    <w:rsid w:val="002C0993"/>
    <w:rsid w:val="002C2144"/>
    <w:rsid w:val="002D251C"/>
    <w:rsid w:val="002D493C"/>
    <w:rsid w:val="002D6601"/>
    <w:rsid w:val="002E04EC"/>
    <w:rsid w:val="002E1322"/>
    <w:rsid w:val="002E4F7C"/>
    <w:rsid w:val="002F4F22"/>
    <w:rsid w:val="002F5482"/>
    <w:rsid w:val="002F7069"/>
    <w:rsid w:val="00302873"/>
    <w:rsid w:val="00303096"/>
    <w:rsid w:val="003032AA"/>
    <w:rsid w:val="00306995"/>
    <w:rsid w:val="003100F1"/>
    <w:rsid w:val="0031243A"/>
    <w:rsid w:val="00314BE4"/>
    <w:rsid w:val="00314C15"/>
    <w:rsid w:val="00320E86"/>
    <w:rsid w:val="00323DD2"/>
    <w:rsid w:val="00324856"/>
    <w:rsid w:val="00327DD0"/>
    <w:rsid w:val="003432B2"/>
    <w:rsid w:val="003443C9"/>
    <w:rsid w:val="003459D9"/>
    <w:rsid w:val="00362032"/>
    <w:rsid w:val="00366DF2"/>
    <w:rsid w:val="00370D91"/>
    <w:rsid w:val="00374C09"/>
    <w:rsid w:val="00376A23"/>
    <w:rsid w:val="00376BC7"/>
    <w:rsid w:val="00384059"/>
    <w:rsid w:val="00384CBF"/>
    <w:rsid w:val="00390343"/>
    <w:rsid w:val="0039120C"/>
    <w:rsid w:val="00391233"/>
    <w:rsid w:val="00391FDF"/>
    <w:rsid w:val="0039244A"/>
    <w:rsid w:val="003975A2"/>
    <w:rsid w:val="003A037A"/>
    <w:rsid w:val="003A04F1"/>
    <w:rsid w:val="003A12E1"/>
    <w:rsid w:val="003A2080"/>
    <w:rsid w:val="003A407E"/>
    <w:rsid w:val="003A4729"/>
    <w:rsid w:val="003A6645"/>
    <w:rsid w:val="003B1123"/>
    <w:rsid w:val="003B12B7"/>
    <w:rsid w:val="003B14C7"/>
    <w:rsid w:val="003B2F05"/>
    <w:rsid w:val="003B5201"/>
    <w:rsid w:val="003C2B63"/>
    <w:rsid w:val="003C2F33"/>
    <w:rsid w:val="003D42B2"/>
    <w:rsid w:val="003D581F"/>
    <w:rsid w:val="003D6932"/>
    <w:rsid w:val="003E67EB"/>
    <w:rsid w:val="003E7A25"/>
    <w:rsid w:val="003F0A05"/>
    <w:rsid w:val="003F4B44"/>
    <w:rsid w:val="0040460A"/>
    <w:rsid w:val="00413FA3"/>
    <w:rsid w:val="00415DCC"/>
    <w:rsid w:val="004220A4"/>
    <w:rsid w:val="00425DFA"/>
    <w:rsid w:val="00425F48"/>
    <w:rsid w:val="00426086"/>
    <w:rsid w:val="00426799"/>
    <w:rsid w:val="00430D49"/>
    <w:rsid w:val="00432726"/>
    <w:rsid w:val="00432A30"/>
    <w:rsid w:val="00433A1D"/>
    <w:rsid w:val="004362CE"/>
    <w:rsid w:val="00442024"/>
    <w:rsid w:val="004453B8"/>
    <w:rsid w:val="004460B8"/>
    <w:rsid w:val="00447F14"/>
    <w:rsid w:val="0045097E"/>
    <w:rsid w:val="0045178F"/>
    <w:rsid w:val="004553A7"/>
    <w:rsid w:val="004575FC"/>
    <w:rsid w:val="004621D4"/>
    <w:rsid w:val="004627D7"/>
    <w:rsid w:val="00462E81"/>
    <w:rsid w:val="00465F9B"/>
    <w:rsid w:val="00467A16"/>
    <w:rsid w:val="00470E7F"/>
    <w:rsid w:val="00474302"/>
    <w:rsid w:val="004774FC"/>
    <w:rsid w:val="00481CCD"/>
    <w:rsid w:val="00482873"/>
    <w:rsid w:val="00483BE6"/>
    <w:rsid w:val="00485AAF"/>
    <w:rsid w:val="00485CC6"/>
    <w:rsid w:val="004861F4"/>
    <w:rsid w:val="0049027A"/>
    <w:rsid w:val="004A128A"/>
    <w:rsid w:val="004A5D84"/>
    <w:rsid w:val="004A6A61"/>
    <w:rsid w:val="004A6B3A"/>
    <w:rsid w:val="004B30D8"/>
    <w:rsid w:val="004B5ABC"/>
    <w:rsid w:val="004C091B"/>
    <w:rsid w:val="004C52B7"/>
    <w:rsid w:val="004D0D45"/>
    <w:rsid w:val="004D4F82"/>
    <w:rsid w:val="004D7748"/>
    <w:rsid w:val="004D7D8A"/>
    <w:rsid w:val="004E0AA3"/>
    <w:rsid w:val="004E1F58"/>
    <w:rsid w:val="004E68D3"/>
    <w:rsid w:val="004E7690"/>
    <w:rsid w:val="004F2D31"/>
    <w:rsid w:val="004F3913"/>
    <w:rsid w:val="00500A17"/>
    <w:rsid w:val="00503A69"/>
    <w:rsid w:val="00510698"/>
    <w:rsid w:val="00516260"/>
    <w:rsid w:val="00517DB6"/>
    <w:rsid w:val="005265EE"/>
    <w:rsid w:val="00530875"/>
    <w:rsid w:val="00530F5C"/>
    <w:rsid w:val="00531A57"/>
    <w:rsid w:val="00542067"/>
    <w:rsid w:val="0054221F"/>
    <w:rsid w:val="005426AB"/>
    <w:rsid w:val="00552539"/>
    <w:rsid w:val="00552FBD"/>
    <w:rsid w:val="00553B21"/>
    <w:rsid w:val="005601AC"/>
    <w:rsid w:val="00561DF2"/>
    <w:rsid w:val="0056235B"/>
    <w:rsid w:val="00562CE4"/>
    <w:rsid w:val="00563982"/>
    <w:rsid w:val="00580CC7"/>
    <w:rsid w:val="00582A8E"/>
    <w:rsid w:val="005854AA"/>
    <w:rsid w:val="005866A2"/>
    <w:rsid w:val="00587665"/>
    <w:rsid w:val="00590961"/>
    <w:rsid w:val="005920CE"/>
    <w:rsid w:val="005947D2"/>
    <w:rsid w:val="005A37B6"/>
    <w:rsid w:val="005A53AF"/>
    <w:rsid w:val="005B022E"/>
    <w:rsid w:val="005B0C5F"/>
    <w:rsid w:val="005B1B4C"/>
    <w:rsid w:val="005B35CB"/>
    <w:rsid w:val="005B795A"/>
    <w:rsid w:val="005C01EF"/>
    <w:rsid w:val="005C3144"/>
    <w:rsid w:val="005C61D1"/>
    <w:rsid w:val="005C62A9"/>
    <w:rsid w:val="005D0082"/>
    <w:rsid w:val="005D24B9"/>
    <w:rsid w:val="005E1AD8"/>
    <w:rsid w:val="005E5436"/>
    <w:rsid w:val="005F3FF3"/>
    <w:rsid w:val="005F5CC4"/>
    <w:rsid w:val="005F6911"/>
    <w:rsid w:val="00602B54"/>
    <w:rsid w:val="00604C5D"/>
    <w:rsid w:val="00621B00"/>
    <w:rsid w:val="0062242E"/>
    <w:rsid w:val="00625AFC"/>
    <w:rsid w:val="00626140"/>
    <w:rsid w:val="006272C9"/>
    <w:rsid w:val="00631217"/>
    <w:rsid w:val="0064207D"/>
    <w:rsid w:val="006461D0"/>
    <w:rsid w:val="00646DD1"/>
    <w:rsid w:val="00660275"/>
    <w:rsid w:val="00661F9B"/>
    <w:rsid w:val="00663FDB"/>
    <w:rsid w:val="0066492D"/>
    <w:rsid w:val="00665371"/>
    <w:rsid w:val="00667F10"/>
    <w:rsid w:val="00673F27"/>
    <w:rsid w:val="00677498"/>
    <w:rsid w:val="00677C5C"/>
    <w:rsid w:val="00677C69"/>
    <w:rsid w:val="00685E9F"/>
    <w:rsid w:val="00685EF5"/>
    <w:rsid w:val="0068618B"/>
    <w:rsid w:val="0069136A"/>
    <w:rsid w:val="00693F41"/>
    <w:rsid w:val="0069674E"/>
    <w:rsid w:val="006978A9"/>
    <w:rsid w:val="006A1F21"/>
    <w:rsid w:val="006A5261"/>
    <w:rsid w:val="006A619B"/>
    <w:rsid w:val="006A6F19"/>
    <w:rsid w:val="006B108F"/>
    <w:rsid w:val="006B57AE"/>
    <w:rsid w:val="006C1295"/>
    <w:rsid w:val="006D0935"/>
    <w:rsid w:val="006D35DB"/>
    <w:rsid w:val="006D3760"/>
    <w:rsid w:val="006E03C2"/>
    <w:rsid w:val="006E2E6A"/>
    <w:rsid w:val="006E539F"/>
    <w:rsid w:val="006E70B1"/>
    <w:rsid w:val="006E7C13"/>
    <w:rsid w:val="006E7DB1"/>
    <w:rsid w:val="00712F0F"/>
    <w:rsid w:val="0071312D"/>
    <w:rsid w:val="00713BD7"/>
    <w:rsid w:val="0072076B"/>
    <w:rsid w:val="00724CFE"/>
    <w:rsid w:val="00724ECB"/>
    <w:rsid w:val="00726D7B"/>
    <w:rsid w:val="00732F8B"/>
    <w:rsid w:val="00733116"/>
    <w:rsid w:val="007408D1"/>
    <w:rsid w:val="00743FEC"/>
    <w:rsid w:val="00751046"/>
    <w:rsid w:val="0075214D"/>
    <w:rsid w:val="00754C74"/>
    <w:rsid w:val="007605F1"/>
    <w:rsid w:val="0076122E"/>
    <w:rsid w:val="00772F02"/>
    <w:rsid w:val="0077601C"/>
    <w:rsid w:val="00777C4B"/>
    <w:rsid w:val="007800F1"/>
    <w:rsid w:val="007805E3"/>
    <w:rsid w:val="007816C5"/>
    <w:rsid w:val="00781F09"/>
    <w:rsid w:val="007835AF"/>
    <w:rsid w:val="007925EF"/>
    <w:rsid w:val="00794177"/>
    <w:rsid w:val="00794E40"/>
    <w:rsid w:val="007A1355"/>
    <w:rsid w:val="007A688C"/>
    <w:rsid w:val="007A6DF6"/>
    <w:rsid w:val="007B11B8"/>
    <w:rsid w:val="007B5E22"/>
    <w:rsid w:val="007C298A"/>
    <w:rsid w:val="007C3BC4"/>
    <w:rsid w:val="007C4F87"/>
    <w:rsid w:val="007C685D"/>
    <w:rsid w:val="007D2608"/>
    <w:rsid w:val="007D3D3C"/>
    <w:rsid w:val="007E37F3"/>
    <w:rsid w:val="007F5D2E"/>
    <w:rsid w:val="007F7919"/>
    <w:rsid w:val="0080183B"/>
    <w:rsid w:val="0080728A"/>
    <w:rsid w:val="0083008C"/>
    <w:rsid w:val="00837D49"/>
    <w:rsid w:val="008422D1"/>
    <w:rsid w:val="00856731"/>
    <w:rsid w:val="00861899"/>
    <w:rsid w:val="00863C81"/>
    <w:rsid w:val="00865348"/>
    <w:rsid w:val="008668D5"/>
    <w:rsid w:val="00873724"/>
    <w:rsid w:val="008804F7"/>
    <w:rsid w:val="0088291B"/>
    <w:rsid w:val="00882AB3"/>
    <w:rsid w:val="00883F9B"/>
    <w:rsid w:val="00884152"/>
    <w:rsid w:val="00887793"/>
    <w:rsid w:val="00890B81"/>
    <w:rsid w:val="00890E22"/>
    <w:rsid w:val="00890FDB"/>
    <w:rsid w:val="008A38D5"/>
    <w:rsid w:val="008A660F"/>
    <w:rsid w:val="008B398D"/>
    <w:rsid w:val="008B426D"/>
    <w:rsid w:val="008B7E49"/>
    <w:rsid w:val="008C0B3D"/>
    <w:rsid w:val="008C2E60"/>
    <w:rsid w:val="008C5138"/>
    <w:rsid w:val="008C7CA1"/>
    <w:rsid w:val="008D0336"/>
    <w:rsid w:val="008D2023"/>
    <w:rsid w:val="008D50D7"/>
    <w:rsid w:val="008D5937"/>
    <w:rsid w:val="008D68CA"/>
    <w:rsid w:val="008D75DC"/>
    <w:rsid w:val="008E2B46"/>
    <w:rsid w:val="008E5D8F"/>
    <w:rsid w:val="009011D1"/>
    <w:rsid w:val="00901D41"/>
    <w:rsid w:val="009072E9"/>
    <w:rsid w:val="00913B44"/>
    <w:rsid w:val="0092359A"/>
    <w:rsid w:val="00941BD3"/>
    <w:rsid w:val="0094408F"/>
    <w:rsid w:val="00953FCF"/>
    <w:rsid w:val="0097051B"/>
    <w:rsid w:val="00973F2C"/>
    <w:rsid w:val="009762B5"/>
    <w:rsid w:val="00985551"/>
    <w:rsid w:val="00985ABF"/>
    <w:rsid w:val="00993B7D"/>
    <w:rsid w:val="00996369"/>
    <w:rsid w:val="00997DC6"/>
    <w:rsid w:val="009A64A8"/>
    <w:rsid w:val="009A7376"/>
    <w:rsid w:val="009B25CB"/>
    <w:rsid w:val="009C154D"/>
    <w:rsid w:val="009C1675"/>
    <w:rsid w:val="009C2D33"/>
    <w:rsid w:val="009C4DBD"/>
    <w:rsid w:val="009D1611"/>
    <w:rsid w:val="009E2BE5"/>
    <w:rsid w:val="009F13BE"/>
    <w:rsid w:val="009F1C33"/>
    <w:rsid w:val="009F3F1C"/>
    <w:rsid w:val="00A060B8"/>
    <w:rsid w:val="00A0799A"/>
    <w:rsid w:val="00A12C53"/>
    <w:rsid w:val="00A309B0"/>
    <w:rsid w:val="00A31E19"/>
    <w:rsid w:val="00A31F29"/>
    <w:rsid w:val="00A33CCD"/>
    <w:rsid w:val="00A35C11"/>
    <w:rsid w:val="00A3786D"/>
    <w:rsid w:val="00A418CC"/>
    <w:rsid w:val="00A41B15"/>
    <w:rsid w:val="00A47988"/>
    <w:rsid w:val="00A5062A"/>
    <w:rsid w:val="00A53961"/>
    <w:rsid w:val="00A53DEE"/>
    <w:rsid w:val="00A55998"/>
    <w:rsid w:val="00A8352B"/>
    <w:rsid w:val="00A92A72"/>
    <w:rsid w:val="00A94318"/>
    <w:rsid w:val="00A971F8"/>
    <w:rsid w:val="00AA186D"/>
    <w:rsid w:val="00AA5135"/>
    <w:rsid w:val="00AA5D34"/>
    <w:rsid w:val="00AA76D7"/>
    <w:rsid w:val="00AB0893"/>
    <w:rsid w:val="00AB11F3"/>
    <w:rsid w:val="00AB1332"/>
    <w:rsid w:val="00AB5B80"/>
    <w:rsid w:val="00AB68B7"/>
    <w:rsid w:val="00AC1493"/>
    <w:rsid w:val="00AC746D"/>
    <w:rsid w:val="00AD0C0F"/>
    <w:rsid w:val="00AD3250"/>
    <w:rsid w:val="00AD6DC0"/>
    <w:rsid w:val="00AE0C29"/>
    <w:rsid w:val="00AE2A47"/>
    <w:rsid w:val="00AE636E"/>
    <w:rsid w:val="00AE6965"/>
    <w:rsid w:val="00AF1EB4"/>
    <w:rsid w:val="00AF3CCE"/>
    <w:rsid w:val="00AF5FA0"/>
    <w:rsid w:val="00AF6CF3"/>
    <w:rsid w:val="00B00F53"/>
    <w:rsid w:val="00B076A8"/>
    <w:rsid w:val="00B10A39"/>
    <w:rsid w:val="00B10BE7"/>
    <w:rsid w:val="00B11E03"/>
    <w:rsid w:val="00B14B81"/>
    <w:rsid w:val="00B15CBE"/>
    <w:rsid w:val="00B2031C"/>
    <w:rsid w:val="00B278D4"/>
    <w:rsid w:val="00B31167"/>
    <w:rsid w:val="00B31979"/>
    <w:rsid w:val="00B33020"/>
    <w:rsid w:val="00B438B2"/>
    <w:rsid w:val="00B472E7"/>
    <w:rsid w:val="00B52867"/>
    <w:rsid w:val="00B54087"/>
    <w:rsid w:val="00B838F5"/>
    <w:rsid w:val="00B90EF9"/>
    <w:rsid w:val="00B96AE7"/>
    <w:rsid w:val="00BA2ABE"/>
    <w:rsid w:val="00BA59A6"/>
    <w:rsid w:val="00BA5CCE"/>
    <w:rsid w:val="00BA6080"/>
    <w:rsid w:val="00BA6753"/>
    <w:rsid w:val="00BB151D"/>
    <w:rsid w:val="00BC3A2F"/>
    <w:rsid w:val="00BD6657"/>
    <w:rsid w:val="00BD7169"/>
    <w:rsid w:val="00BE0730"/>
    <w:rsid w:val="00BF2DDA"/>
    <w:rsid w:val="00BF3662"/>
    <w:rsid w:val="00C02723"/>
    <w:rsid w:val="00C071AF"/>
    <w:rsid w:val="00C07F24"/>
    <w:rsid w:val="00C10766"/>
    <w:rsid w:val="00C11899"/>
    <w:rsid w:val="00C139C4"/>
    <w:rsid w:val="00C13D95"/>
    <w:rsid w:val="00C2037A"/>
    <w:rsid w:val="00C208AB"/>
    <w:rsid w:val="00C265E5"/>
    <w:rsid w:val="00C26CAD"/>
    <w:rsid w:val="00C31971"/>
    <w:rsid w:val="00C3201C"/>
    <w:rsid w:val="00C32735"/>
    <w:rsid w:val="00C35074"/>
    <w:rsid w:val="00C365F4"/>
    <w:rsid w:val="00C366C2"/>
    <w:rsid w:val="00C37D73"/>
    <w:rsid w:val="00C42CDC"/>
    <w:rsid w:val="00C431A3"/>
    <w:rsid w:val="00C44E8B"/>
    <w:rsid w:val="00C46E65"/>
    <w:rsid w:val="00C50485"/>
    <w:rsid w:val="00C509B2"/>
    <w:rsid w:val="00C5168C"/>
    <w:rsid w:val="00C577B3"/>
    <w:rsid w:val="00C5799F"/>
    <w:rsid w:val="00C60E56"/>
    <w:rsid w:val="00C62C45"/>
    <w:rsid w:val="00C67E7B"/>
    <w:rsid w:val="00C711AC"/>
    <w:rsid w:val="00C7271D"/>
    <w:rsid w:val="00C74F03"/>
    <w:rsid w:val="00C75316"/>
    <w:rsid w:val="00C83200"/>
    <w:rsid w:val="00C90F99"/>
    <w:rsid w:val="00C94235"/>
    <w:rsid w:val="00CA5496"/>
    <w:rsid w:val="00CA71E2"/>
    <w:rsid w:val="00CB0496"/>
    <w:rsid w:val="00CB2A0A"/>
    <w:rsid w:val="00CB5A9D"/>
    <w:rsid w:val="00CC09CD"/>
    <w:rsid w:val="00CD3E74"/>
    <w:rsid w:val="00CD6E06"/>
    <w:rsid w:val="00CE2D6B"/>
    <w:rsid w:val="00CE2FDC"/>
    <w:rsid w:val="00CE39ED"/>
    <w:rsid w:val="00CE3FAE"/>
    <w:rsid w:val="00CF0BF3"/>
    <w:rsid w:val="00CF3FF5"/>
    <w:rsid w:val="00CF5232"/>
    <w:rsid w:val="00D01DB7"/>
    <w:rsid w:val="00D12A96"/>
    <w:rsid w:val="00D21136"/>
    <w:rsid w:val="00D2119D"/>
    <w:rsid w:val="00D22B61"/>
    <w:rsid w:val="00D24AFE"/>
    <w:rsid w:val="00D30B1C"/>
    <w:rsid w:val="00D47B8C"/>
    <w:rsid w:val="00D55F10"/>
    <w:rsid w:val="00D64340"/>
    <w:rsid w:val="00D662A9"/>
    <w:rsid w:val="00D7036B"/>
    <w:rsid w:val="00D7259C"/>
    <w:rsid w:val="00D746F9"/>
    <w:rsid w:val="00D90F08"/>
    <w:rsid w:val="00D94952"/>
    <w:rsid w:val="00D95713"/>
    <w:rsid w:val="00D95CBA"/>
    <w:rsid w:val="00DA0B0F"/>
    <w:rsid w:val="00DA18E1"/>
    <w:rsid w:val="00DA6282"/>
    <w:rsid w:val="00DA6820"/>
    <w:rsid w:val="00DB2EF4"/>
    <w:rsid w:val="00DB3A89"/>
    <w:rsid w:val="00DB706B"/>
    <w:rsid w:val="00DC6231"/>
    <w:rsid w:val="00DD461B"/>
    <w:rsid w:val="00DD653B"/>
    <w:rsid w:val="00DE7A31"/>
    <w:rsid w:val="00DF335A"/>
    <w:rsid w:val="00DF4C89"/>
    <w:rsid w:val="00E04119"/>
    <w:rsid w:val="00E06E6D"/>
    <w:rsid w:val="00E124F1"/>
    <w:rsid w:val="00E17758"/>
    <w:rsid w:val="00E23A10"/>
    <w:rsid w:val="00E26913"/>
    <w:rsid w:val="00E34138"/>
    <w:rsid w:val="00E34279"/>
    <w:rsid w:val="00E34E8C"/>
    <w:rsid w:val="00E3635B"/>
    <w:rsid w:val="00E54B31"/>
    <w:rsid w:val="00E61207"/>
    <w:rsid w:val="00E63340"/>
    <w:rsid w:val="00E6623E"/>
    <w:rsid w:val="00E677DA"/>
    <w:rsid w:val="00E67E5F"/>
    <w:rsid w:val="00E70799"/>
    <w:rsid w:val="00E73E4C"/>
    <w:rsid w:val="00E876F8"/>
    <w:rsid w:val="00E91381"/>
    <w:rsid w:val="00E96E16"/>
    <w:rsid w:val="00E97611"/>
    <w:rsid w:val="00EA328D"/>
    <w:rsid w:val="00EA33C3"/>
    <w:rsid w:val="00EA5C70"/>
    <w:rsid w:val="00EB3DCD"/>
    <w:rsid w:val="00EB6EA9"/>
    <w:rsid w:val="00EB7549"/>
    <w:rsid w:val="00EC41DC"/>
    <w:rsid w:val="00ED18C0"/>
    <w:rsid w:val="00ED5B83"/>
    <w:rsid w:val="00EE0631"/>
    <w:rsid w:val="00EE184F"/>
    <w:rsid w:val="00EE6469"/>
    <w:rsid w:val="00EE7018"/>
    <w:rsid w:val="00EE7157"/>
    <w:rsid w:val="00EF0811"/>
    <w:rsid w:val="00EF69F2"/>
    <w:rsid w:val="00F13DD4"/>
    <w:rsid w:val="00F13EC9"/>
    <w:rsid w:val="00F15B87"/>
    <w:rsid w:val="00F22C26"/>
    <w:rsid w:val="00F23C46"/>
    <w:rsid w:val="00F43E9E"/>
    <w:rsid w:val="00F44B82"/>
    <w:rsid w:val="00F44CF8"/>
    <w:rsid w:val="00F5266D"/>
    <w:rsid w:val="00F53450"/>
    <w:rsid w:val="00F53EA2"/>
    <w:rsid w:val="00F61865"/>
    <w:rsid w:val="00F66BE6"/>
    <w:rsid w:val="00F71C7B"/>
    <w:rsid w:val="00F73623"/>
    <w:rsid w:val="00F74001"/>
    <w:rsid w:val="00F74B76"/>
    <w:rsid w:val="00F77986"/>
    <w:rsid w:val="00F814D0"/>
    <w:rsid w:val="00F82E82"/>
    <w:rsid w:val="00F95BAE"/>
    <w:rsid w:val="00F96320"/>
    <w:rsid w:val="00F96779"/>
    <w:rsid w:val="00FA0275"/>
    <w:rsid w:val="00FA0A78"/>
    <w:rsid w:val="00FA2B38"/>
    <w:rsid w:val="00FA3870"/>
    <w:rsid w:val="00FA7A1A"/>
    <w:rsid w:val="00FB3BF6"/>
    <w:rsid w:val="00FB7577"/>
    <w:rsid w:val="00FC5553"/>
    <w:rsid w:val="00FC6158"/>
    <w:rsid w:val="00FC76B7"/>
    <w:rsid w:val="00FD794A"/>
    <w:rsid w:val="00FD7B00"/>
    <w:rsid w:val="00FE23DF"/>
    <w:rsid w:val="00FE3C1D"/>
    <w:rsid w:val="00FE76A2"/>
    <w:rsid w:val="00FF1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71790"/>
  <w15:chartTrackingRefBased/>
  <w15:docId w15:val="{1E9E900F-CEE0-4FB1-A9E6-64A970C4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CCD"/>
    <w:rPr>
      <w:rFonts w:ascii="Trebuchet MS" w:hAnsi="Trebuchet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0901"/>
    <w:pPr>
      <w:spacing w:after="0" w:line="240" w:lineRule="auto"/>
    </w:pPr>
    <w:rPr>
      <w:rFonts w:ascii="Trebuchet MS" w:hAnsi="Trebuchet MS"/>
      <w:sz w:val="20"/>
    </w:rPr>
  </w:style>
  <w:style w:type="paragraph" w:styleId="NormalWeb">
    <w:name w:val="Normal (Web)"/>
    <w:basedOn w:val="Normal"/>
    <w:uiPriority w:val="99"/>
    <w:unhideWhenUsed/>
    <w:rsid w:val="00C365F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C365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5F4"/>
    <w:rPr>
      <w:rFonts w:ascii="Trebuchet MS" w:hAnsi="Trebuchet MS"/>
      <w:sz w:val="20"/>
    </w:rPr>
  </w:style>
  <w:style w:type="paragraph" w:styleId="Footer">
    <w:name w:val="footer"/>
    <w:basedOn w:val="Normal"/>
    <w:link w:val="FooterChar"/>
    <w:uiPriority w:val="99"/>
    <w:unhideWhenUsed/>
    <w:rsid w:val="00C365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5F4"/>
    <w:rPr>
      <w:rFonts w:ascii="Trebuchet MS" w:hAnsi="Trebuchet MS"/>
      <w:sz w:val="20"/>
    </w:rPr>
  </w:style>
  <w:style w:type="table" w:styleId="TableGrid">
    <w:name w:val="Table Grid"/>
    <w:aliases w:val="IPG Table 1"/>
    <w:basedOn w:val="TableNormal"/>
    <w:rsid w:val="00FA7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4">
    <w:name w:val="List Table 3 Accent 4"/>
    <w:basedOn w:val="TableNormal"/>
    <w:uiPriority w:val="48"/>
    <w:rsid w:val="00FA7A1A"/>
    <w:pPr>
      <w:spacing w:after="0" w:line="240" w:lineRule="auto"/>
    </w:pPr>
    <w:tblPr>
      <w:tblStyleRowBandSize w:val="1"/>
      <w:tblStyleColBandSize w:val="1"/>
      <w:tblBorders>
        <w:top w:val="single" w:sz="4" w:space="0" w:color="EE9024" w:themeColor="accent4"/>
        <w:left w:val="single" w:sz="4" w:space="0" w:color="EE9024" w:themeColor="accent4"/>
        <w:bottom w:val="single" w:sz="4" w:space="0" w:color="EE9024" w:themeColor="accent4"/>
        <w:right w:val="single" w:sz="4" w:space="0" w:color="EE9024" w:themeColor="accent4"/>
      </w:tblBorders>
    </w:tblPr>
    <w:tblStylePr w:type="firstRow">
      <w:rPr>
        <w:b/>
        <w:bCs/>
        <w:color w:val="FFFFFF" w:themeColor="background1"/>
      </w:rPr>
      <w:tblPr/>
      <w:tcPr>
        <w:shd w:val="clear" w:color="auto" w:fill="EE9024" w:themeFill="accent4"/>
      </w:tcPr>
    </w:tblStylePr>
    <w:tblStylePr w:type="lastRow">
      <w:rPr>
        <w:b/>
        <w:bCs/>
      </w:rPr>
      <w:tblPr/>
      <w:tcPr>
        <w:tcBorders>
          <w:top w:val="double" w:sz="4" w:space="0" w:color="EE90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024" w:themeColor="accent4"/>
          <w:right w:val="single" w:sz="4" w:space="0" w:color="EE9024" w:themeColor="accent4"/>
        </w:tcBorders>
      </w:tcPr>
    </w:tblStylePr>
    <w:tblStylePr w:type="band1Horz">
      <w:tblPr/>
      <w:tcPr>
        <w:tcBorders>
          <w:top w:val="single" w:sz="4" w:space="0" w:color="EE9024" w:themeColor="accent4"/>
          <w:bottom w:val="single" w:sz="4" w:space="0" w:color="EE90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024" w:themeColor="accent4"/>
          <w:left w:val="nil"/>
        </w:tcBorders>
      </w:tcPr>
    </w:tblStylePr>
    <w:tblStylePr w:type="swCell">
      <w:tblPr/>
      <w:tcPr>
        <w:tcBorders>
          <w:top w:val="double" w:sz="4" w:space="0" w:color="EE9024" w:themeColor="accent4"/>
          <w:right w:val="nil"/>
        </w:tcBorders>
      </w:tcPr>
    </w:tblStylePr>
  </w:style>
  <w:style w:type="table" w:styleId="ListTable3-Accent3">
    <w:name w:val="List Table 3 Accent 3"/>
    <w:basedOn w:val="TableNormal"/>
    <w:uiPriority w:val="48"/>
    <w:rsid w:val="00295DB5"/>
    <w:pPr>
      <w:spacing w:after="0" w:line="240" w:lineRule="auto"/>
    </w:pPr>
    <w:tblPr>
      <w:tblStyleRowBandSize w:val="1"/>
      <w:tblStyleColBandSize w:val="1"/>
      <w:tblBorders>
        <w:top w:val="single" w:sz="4" w:space="0" w:color="62CAE3" w:themeColor="accent3"/>
        <w:left w:val="single" w:sz="4" w:space="0" w:color="62CAE3" w:themeColor="accent3"/>
        <w:bottom w:val="single" w:sz="4" w:space="0" w:color="62CAE3" w:themeColor="accent3"/>
        <w:right w:val="single" w:sz="4" w:space="0" w:color="62CAE3" w:themeColor="accent3"/>
      </w:tblBorders>
    </w:tblPr>
    <w:tblStylePr w:type="firstRow">
      <w:rPr>
        <w:b/>
        <w:bCs/>
        <w:color w:val="FFFFFF" w:themeColor="background1"/>
      </w:rPr>
      <w:tblPr/>
      <w:tcPr>
        <w:shd w:val="clear" w:color="auto" w:fill="62CAE3" w:themeFill="accent3"/>
      </w:tcPr>
    </w:tblStylePr>
    <w:tblStylePr w:type="lastRow">
      <w:rPr>
        <w:b/>
        <w:bCs/>
      </w:rPr>
      <w:tblPr/>
      <w:tcPr>
        <w:tcBorders>
          <w:top w:val="double" w:sz="4" w:space="0" w:color="62CAE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CAE3" w:themeColor="accent3"/>
          <w:right w:val="single" w:sz="4" w:space="0" w:color="62CAE3" w:themeColor="accent3"/>
        </w:tcBorders>
      </w:tcPr>
    </w:tblStylePr>
    <w:tblStylePr w:type="band1Horz">
      <w:tblPr/>
      <w:tcPr>
        <w:tcBorders>
          <w:top w:val="single" w:sz="4" w:space="0" w:color="62CAE3" w:themeColor="accent3"/>
          <w:bottom w:val="single" w:sz="4" w:space="0" w:color="62CAE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CAE3" w:themeColor="accent3"/>
          <w:left w:val="nil"/>
        </w:tcBorders>
      </w:tcPr>
    </w:tblStylePr>
    <w:tblStylePr w:type="swCell">
      <w:tblPr/>
      <w:tcPr>
        <w:tcBorders>
          <w:top w:val="double" w:sz="4" w:space="0" w:color="62CAE3" w:themeColor="accent3"/>
          <w:right w:val="nil"/>
        </w:tcBorders>
      </w:tcPr>
    </w:tblStylePr>
  </w:style>
  <w:style w:type="paragraph" w:styleId="Caption">
    <w:name w:val="caption"/>
    <w:basedOn w:val="Normal"/>
    <w:next w:val="Normal"/>
    <w:uiPriority w:val="35"/>
    <w:semiHidden/>
    <w:unhideWhenUsed/>
    <w:qFormat/>
    <w:rsid w:val="00EB7549"/>
    <w:pPr>
      <w:spacing w:line="240" w:lineRule="auto"/>
    </w:pPr>
    <w:rPr>
      <w:i/>
      <w:iCs/>
      <w:color w:val="786860" w:themeColor="text2"/>
      <w:sz w:val="18"/>
      <w:szCs w:val="18"/>
    </w:rPr>
  </w:style>
  <w:style w:type="paragraph" w:styleId="ListParagraph">
    <w:name w:val="List Paragraph"/>
    <w:basedOn w:val="Normal"/>
    <w:link w:val="ListParagraphChar"/>
    <w:uiPriority w:val="34"/>
    <w:qFormat/>
    <w:rsid w:val="00626140"/>
    <w:pPr>
      <w:widowControl w:val="0"/>
      <w:spacing w:after="0" w:line="240" w:lineRule="auto"/>
    </w:pPr>
    <w:rPr>
      <w:rFonts w:asciiTheme="minorHAnsi" w:hAnsiTheme="minorHAnsi"/>
      <w:sz w:val="22"/>
      <w:lang w:val="en-US"/>
    </w:rPr>
  </w:style>
  <w:style w:type="character" w:styleId="Hyperlink">
    <w:name w:val="Hyperlink"/>
    <w:basedOn w:val="DefaultParagraphFont"/>
    <w:uiPriority w:val="99"/>
    <w:unhideWhenUsed/>
    <w:rsid w:val="00626140"/>
    <w:rPr>
      <w:color w:val="ED1A3B" w:themeColor="hyperlink"/>
      <w:u w:val="single"/>
    </w:rPr>
  </w:style>
  <w:style w:type="paragraph" w:customStyle="1" w:styleId="TableSub-headingWhite">
    <w:name w:val="Table Sub-heading_White"/>
    <w:basedOn w:val="TabletextL"/>
    <w:uiPriority w:val="99"/>
    <w:qFormat/>
    <w:rsid w:val="00C37D73"/>
    <w:pPr>
      <w:keepNext/>
      <w:keepLines/>
    </w:pPr>
    <w:rPr>
      <w:caps/>
      <w:color w:val="FFFFFF" w:themeColor="background1"/>
    </w:rPr>
  </w:style>
  <w:style w:type="paragraph" w:customStyle="1" w:styleId="TabletextL">
    <w:name w:val="Table text (L)"/>
    <w:basedOn w:val="Normal"/>
    <w:uiPriority w:val="99"/>
    <w:qFormat/>
    <w:rsid w:val="00C37D73"/>
    <w:pPr>
      <w:spacing w:before="40" w:after="40" w:line="240" w:lineRule="auto"/>
    </w:pPr>
    <w:rPr>
      <w:rFonts w:asciiTheme="minorHAnsi" w:eastAsia="Times New Roman" w:hAnsiTheme="minorHAnsi" w:cs="Times New Roman"/>
      <w:color w:val="685040"/>
      <w:kern w:val="16"/>
      <w:szCs w:val="24"/>
      <w:lang w:eastAsia="en-GB"/>
    </w:rPr>
  </w:style>
  <w:style w:type="paragraph" w:customStyle="1" w:styleId="NormalXX">
    <w:name w:val="NormalXX"/>
    <w:rsid w:val="00C37D73"/>
    <w:pPr>
      <w:widowControl w:val="0"/>
      <w:autoSpaceDE w:val="0"/>
      <w:autoSpaceDN w:val="0"/>
      <w:adjustRightInd w:val="0"/>
      <w:spacing w:after="0" w:line="240" w:lineRule="auto"/>
    </w:pPr>
    <w:rPr>
      <w:rFonts w:ascii="Tahoma" w:eastAsia="Times New Roman" w:hAnsi="Tahoma" w:cs="Tahoma"/>
      <w:sz w:val="18"/>
      <w:szCs w:val="18"/>
      <w:lang w:eastAsia="en-GB"/>
    </w:rPr>
  </w:style>
  <w:style w:type="character" w:styleId="CommentReference">
    <w:name w:val="annotation reference"/>
    <w:basedOn w:val="DefaultParagraphFont"/>
    <w:uiPriority w:val="99"/>
    <w:semiHidden/>
    <w:unhideWhenUsed/>
    <w:rsid w:val="003D581F"/>
    <w:rPr>
      <w:sz w:val="16"/>
      <w:szCs w:val="16"/>
    </w:rPr>
  </w:style>
  <w:style w:type="paragraph" w:styleId="CommentText">
    <w:name w:val="annotation text"/>
    <w:basedOn w:val="Normal"/>
    <w:link w:val="CommentTextChar"/>
    <w:uiPriority w:val="99"/>
    <w:unhideWhenUsed/>
    <w:rsid w:val="003D581F"/>
    <w:pPr>
      <w:spacing w:line="240" w:lineRule="auto"/>
    </w:pPr>
    <w:rPr>
      <w:szCs w:val="20"/>
    </w:rPr>
  </w:style>
  <w:style w:type="character" w:customStyle="1" w:styleId="CommentTextChar">
    <w:name w:val="Comment Text Char"/>
    <w:basedOn w:val="DefaultParagraphFont"/>
    <w:link w:val="CommentText"/>
    <w:uiPriority w:val="99"/>
    <w:rsid w:val="003D581F"/>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D581F"/>
    <w:rPr>
      <w:b/>
      <w:bCs/>
    </w:rPr>
  </w:style>
  <w:style w:type="character" w:customStyle="1" w:styleId="CommentSubjectChar">
    <w:name w:val="Comment Subject Char"/>
    <w:basedOn w:val="CommentTextChar"/>
    <w:link w:val="CommentSubject"/>
    <w:uiPriority w:val="99"/>
    <w:semiHidden/>
    <w:rsid w:val="003D581F"/>
    <w:rPr>
      <w:rFonts w:ascii="Trebuchet MS" w:hAnsi="Trebuchet MS"/>
      <w:b/>
      <w:bCs/>
      <w:sz w:val="20"/>
      <w:szCs w:val="20"/>
    </w:rPr>
  </w:style>
  <w:style w:type="paragraph" w:styleId="BalloonText">
    <w:name w:val="Balloon Text"/>
    <w:basedOn w:val="Normal"/>
    <w:link w:val="BalloonTextChar"/>
    <w:uiPriority w:val="99"/>
    <w:semiHidden/>
    <w:unhideWhenUsed/>
    <w:rsid w:val="003D58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81F"/>
    <w:rPr>
      <w:rFonts w:ascii="Segoe UI" w:hAnsi="Segoe UI" w:cs="Segoe UI"/>
      <w:sz w:val="18"/>
      <w:szCs w:val="18"/>
    </w:rPr>
  </w:style>
  <w:style w:type="paragraph" w:customStyle="1" w:styleId="Disclaimer">
    <w:name w:val="Disclaimer"/>
    <w:basedOn w:val="Normal"/>
    <w:uiPriority w:val="99"/>
    <w:qFormat/>
    <w:rsid w:val="001D2E44"/>
    <w:pPr>
      <w:framePr w:hSpace="180" w:wrap="around" w:vAnchor="page" w:hAnchor="margin" w:xAlign="center" w:y="3307"/>
      <w:spacing w:after="80" w:line="240" w:lineRule="auto"/>
      <w:ind w:right="323"/>
    </w:pPr>
    <w:rPr>
      <w:rFonts w:asciiTheme="minorHAnsi" w:hAnsiTheme="minorHAnsi"/>
      <w:bCs/>
      <w:color w:val="FFFFFF" w:themeColor="background1"/>
      <w:sz w:val="14"/>
      <w:szCs w:val="14"/>
      <w:lang w:eastAsia="en-GB"/>
    </w:rPr>
  </w:style>
  <w:style w:type="character" w:customStyle="1" w:styleId="TextWhite">
    <w:name w:val="Text_White"/>
    <w:basedOn w:val="DefaultParagraphFont"/>
    <w:uiPriority w:val="1"/>
    <w:qFormat/>
    <w:rsid w:val="001D2E44"/>
    <w:rPr>
      <w:color w:val="FFFFFF" w:themeColor="background1"/>
    </w:rPr>
  </w:style>
  <w:style w:type="paragraph" w:customStyle="1" w:styleId="CoverTitle">
    <w:name w:val="Cover Title"/>
    <w:basedOn w:val="Normal"/>
    <w:uiPriority w:val="99"/>
    <w:semiHidden/>
    <w:qFormat/>
    <w:rsid w:val="005E1AD8"/>
    <w:pPr>
      <w:spacing w:before="480" w:after="0" w:line="240" w:lineRule="auto"/>
      <w:ind w:left="851"/>
    </w:pPr>
    <w:rPr>
      <w:b/>
      <w:color w:val="786860" w:themeColor="text2"/>
      <w:sz w:val="44"/>
      <w:szCs w:val="44"/>
    </w:rPr>
  </w:style>
  <w:style w:type="paragraph" w:customStyle="1" w:styleId="CoverSubheading">
    <w:name w:val="Cover Subheading"/>
    <w:basedOn w:val="Normal"/>
    <w:uiPriority w:val="99"/>
    <w:semiHidden/>
    <w:qFormat/>
    <w:rsid w:val="005E1AD8"/>
    <w:pPr>
      <w:spacing w:after="240" w:line="240" w:lineRule="auto"/>
      <w:ind w:left="851"/>
    </w:pPr>
    <w:rPr>
      <w:color w:val="000000" w:themeColor="text1"/>
      <w:sz w:val="32"/>
      <w:szCs w:val="32"/>
    </w:rPr>
  </w:style>
  <w:style w:type="paragraph" w:customStyle="1" w:styleId="Coverdate">
    <w:name w:val="Cover date"/>
    <w:basedOn w:val="Normal"/>
    <w:uiPriority w:val="99"/>
    <w:semiHidden/>
    <w:qFormat/>
    <w:rsid w:val="005E1AD8"/>
    <w:pPr>
      <w:spacing w:after="0" w:line="240" w:lineRule="auto"/>
      <w:ind w:left="851"/>
    </w:pPr>
    <w:rPr>
      <w:color w:val="786860" w:themeColor="text2"/>
      <w:sz w:val="24"/>
      <w:szCs w:val="24"/>
    </w:rPr>
  </w:style>
  <w:style w:type="character" w:customStyle="1" w:styleId="ListParagraphChar">
    <w:name w:val="List Paragraph Char"/>
    <w:link w:val="ListParagraph"/>
    <w:uiPriority w:val="34"/>
    <w:locked/>
    <w:rsid w:val="000E18BF"/>
    <w:rPr>
      <w:lang w:val="en-US"/>
    </w:rPr>
  </w:style>
  <w:style w:type="character" w:customStyle="1" w:styleId="NoSpacingChar">
    <w:name w:val="No Spacing Char"/>
    <w:basedOn w:val="DefaultParagraphFont"/>
    <w:link w:val="NoSpacing"/>
    <w:uiPriority w:val="1"/>
    <w:rsid w:val="000E18BF"/>
    <w:rPr>
      <w:rFonts w:ascii="Trebuchet MS" w:hAnsi="Trebuchet MS"/>
      <w:sz w:val="20"/>
    </w:rPr>
  </w:style>
  <w:style w:type="paragraph" w:customStyle="1" w:styleId="Bullet1">
    <w:name w:val="Bullet 1"/>
    <w:basedOn w:val="Normal"/>
    <w:uiPriority w:val="1"/>
    <w:qFormat/>
    <w:rsid w:val="00C5168C"/>
    <w:pPr>
      <w:numPr>
        <w:numId w:val="17"/>
      </w:numPr>
      <w:spacing w:after="120" w:line="240" w:lineRule="auto"/>
    </w:pPr>
    <w:rPr>
      <w:rFonts w:asciiTheme="minorHAnsi" w:eastAsia="Times New Roman" w:hAnsiTheme="minorHAnsi" w:cs="Times New Roman"/>
      <w:color w:val="685040"/>
      <w:kern w:val="16"/>
      <w:szCs w:val="24"/>
      <w:lang w:eastAsia="en-GB"/>
    </w:rPr>
  </w:style>
  <w:style w:type="paragraph" w:styleId="Revision">
    <w:name w:val="Revision"/>
    <w:hidden/>
    <w:uiPriority w:val="99"/>
    <w:semiHidden/>
    <w:rsid w:val="002F7069"/>
    <w:pPr>
      <w:spacing w:after="0" w:line="240" w:lineRule="auto"/>
    </w:pPr>
    <w:rPr>
      <w:rFonts w:ascii="Trebuchet MS" w:hAnsi="Trebuchet MS"/>
      <w:sz w:val="20"/>
    </w:rPr>
  </w:style>
  <w:style w:type="character" w:styleId="UnresolvedMention">
    <w:name w:val="Unresolved Mention"/>
    <w:basedOn w:val="DefaultParagraphFont"/>
    <w:uiPriority w:val="99"/>
    <w:semiHidden/>
    <w:unhideWhenUsed/>
    <w:rsid w:val="006272C9"/>
    <w:rPr>
      <w:color w:val="605E5C"/>
      <w:shd w:val="clear" w:color="auto" w:fill="E1DFDD"/>
    </w:rPr>
  </w:style>
  <w:style w:type="paragraph" w:customStyle="1" w:styleId="Default">
    <w:name w:val="Default"/>
    <w:rsid w:val="001F30A6"/>
    <w:pPr>
      <w:autoSpaceDE w:val="0"/>
      <w:autoSpaceDN w:val="0"/>
      <w:adjustRightInd w:val="0"/>
      <w:spacing w:after="0" w:line="240" w:lineRule="auto"/>
    </w:pPr>
    <w:rPr>
      <w:rFonts w:ascii="Trebuchet MS" w:hAnsi="Trebuchet MS" w:cs="Trebuchet MS"/>
      <w:color w:val="000000"/>
      <w:sz w:val="24"/>
      <w:szCs w:val="24"/>
    </w:rPr>
  </w:style>
  <w:style w:type="character" w:customStyle="1" w:styleId="Bold">
    <w:name w:val="Bold"/>
    <w:basedOn w:val="DefaultParagraphFont"/>
    <w:uiPriority w:val="3"/>
    <w:qFormat/>
    <w:rsid w:val="001264F4"/>
    <w:rPr>
      <w:b/>
    </w:rPr>
  </w:style>
  <w:style w:type="paragraph" w:customStyle="1" w:styleId="BackPageContact">
    <w:name w:val="Back Page Contact"/>
    <w:basedOn w:val="Normal"/>
    <w:uiPriority w:val="99"/>
    <w:rsid w:val="001264F4"/>
    <w:pPr>
      <w:framePr w:hSpace="180" w:wrap="around" w:vAnchor="page" w:hAnchor="margin" w:xAlign="center" w:y="3307"/>
      <w:spacing w:after="80" w:line="240" w:lineRule="auto"/>
    </w:pPr>
    <w:rPr>
      <w:rFonts w:asciiTheme="minorHAnsi" w:eastAsia="Times New Roman" w:hAnsiTheme="minorHAnsi" w:cs="Times New Roman"/>
      <w:caps/>
      <w:color w:val="FFFFFF" w:themeColor="background1"/>
      <w:kern w:val="16"/>
      <w:sz w:val="18"/>
      <w:szCs w:val="24"/>
      <w:lang w:eastAsia="en-GB"/>
    </w:rPr>
  </w:style>
  <w:style w:type="paragraph" w:customStyle="1" w:styleId="Bodytext">
    <w:name w:val="Body_text"/>
    <w:link w:val="BodytextChar"/>
    <w:qFormat/>
    <w:rsid w:val="004453B8"/>
    <w:pPr>
      <w:spacing w:after="160" w:line="240" w:lineRule="auto"/>
    </w:pPr>
    <w:rPr>
      <w:rFonts w:eastAsia="Times New Roman" w:cs="Times New Roman"/>
      <w:color w:val="000000" w:themeColor="text1"/>
      <w:kern w:val="16"/>
      <w:sz w:val="18"/>
      <w:szCs w:val="24"/>
      <w:lang w:eastAsia="en-GB"/>
    </w:rPr>
  </w:style>
  <w:style w:type="character" w:customStyle="1" w:styleId="BodytextChar">
    <w:name w:val="Body_text Char"/>
    <w:basedOn w:val="DefaultParagraphFont"/>
    <w:link w:val="Bodytext"/>
    <w:rsid w:val="004453B8"/>
    <w:rPr>
      <w:rFonts w:eastAsia="Times New Roman" w:cs="Times New Roman"/>
      <w:color w:val="000000" w:themeColor="text1"/>
      <w:kern w:val="16"/>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790347">
      <w:bodyDiv w:val="1"/>
      <w:marLeft w:val="0"/>
      <w:marRight w:val="0"/>
      <w:marTop w:val="0"/>
      <w:marBottom w:val="0"/>
      <w:divBdr>
        <w:top w:val="none" w:sz="0" w:space="0" w:color="auto"/>
        <w:left w:val="none" w:sz="0" w:space="0" w:color="auto"/>
        <w:bottom w:val="none" w:sz="0" w:space="0" w:color="auto"/>
        <w:right w:val="none" w:sz="0" w:space="0" w:color="auto"/>
      </w:divBdr>
    </w:div>
    <w:div w:id="110826576">
      <w:bodyDiv w:val="1"/>
      <w:marLeft w:val="0"/>
      <w:marRight w:val="0"/>
      <w:marTop w:val="0"/>
      <w:marBottom w:val="0"/>
      <w:divBdr>
        <w:top w:val="none" w:sz="0" w:space="0" w:color="auto"/>
        <w:left w:val="none" w:sz="0" w:space="0" w:color="auto"/>
        <w:bottom w:val="none" w:sz="0" w:space="0" w:color="auto"/>
        <w:right w:val="none" w:sz="0" w:space="0" w:color="auto"/>
      </w:divBdr>
    </w:div>
    <w:div w:id="270626054">
      <w:bodyDiv w:val="1"/>
      <w:marLeft w:val="0"/>
      <w:marRight w:val="0"/>
      <w:marTop w:val="0"/>
      <w:marBottom w:val="0"/>
      <w:divBdr>
        <w:top w:val="none" w:sz="0" w:space="0" w:color="auto"/>
        <w:left w:val="none" w:sz="0" w:space="0" w:color="auto"/>
        <w:bottom w:val="none" w:sz="0" w:space="0" w:color="auto"/>
        <w:right w:val="none" w:sz="0" w:space="0" w:color="auto"/>
      </w:divBdr>
    </w:div>
    <w:div w:id="345131249">
      <w:bodyDiv w:val="1"/>
      <w:marLeft w:val="0"/>
      <w:marRight w:val="0"/>
      <w:marTop w:val="0"/>
      <w:marBottom w:val="0"/>
      <w:divBdr>
        <w:top w:val="none" w:sz="0" w:space="0" w:color="auto"/>
        <w:left w:val="none" w:sz="0" w:space="0" w:color="auto"/>
        <w:bottom w:val="none" w:sz="0" w:space="0" w:color="auto"/>
        <w:right w:val="none" w:sz="0" w:space="0" w:color="auto"/>
      </w:divBdr>
    </w:div>
    <w:div w:id="708728743">
      <w:bodyDiv w:val="1"/>
      <w:marLeft w:val="0"/>
      <w:marRight w:val="0"/>
      <w:marTop w:val="0"/>
      <w:marBottom w:val="0"/>
      <w:divBdr>
        <w:top w:val="none" w:sz="0" w:space="0" w:color="auto"/>
        <w:left w:val="none" w:sz="0" w:space="0" w:color="auto"/>
        <w:bottom w:val="none" w:sz="0" w:space="0" w:color="auto"/>
        <w:right w:val="none" w:sz="0" w:space="0" w:color="auto"/>
      </w:divBdr>
    </w:div>
    <w:div w:id="845244189">
      <w:bodyDiv w:val="1"/>
      <w:marLeft w:val="0"/>
      <w:marRight w:val="0"/>
      <w:marTop w:val="0"/>
      <w:marBottom w:val="0"/>
      <w:divBdr>
        <w:top w:val="none" w:sz="0" w:space="0" w:color="auto"/>
        <w:left w:val="none" w:sz="0" w:space="0" w:color="auto"/>
        <w:bottom w:val="none" w:sz="0" w:space="0" w:color="auto"/>
        <w:right w:val="none" w:sz="0" w:space="0" w:color="auto"/>
      </w:divBdr>
    </w:div>
    <w:div w:id="892080201">
      <w:bodyDiv w:val="1"/>
      <w:marLeft w:val="0"/>
      <w:marRight w:val="0"/>
      <w:marTop w:val="0"/>
      <w:marBottom w:val="0"/>
      <w:divBdr>
        <w:top w:val="none" w:sz="0" w:space="0" w:color="auto"/>
        <w:left w:val="none" w:sz="0" w:space="0" w:color="auto"/>
        <w:bottom w:val="none" w:sz="0" w:space="0" w:color="auto"/>
        <w:right w:val="none" w:sz="0" w:space="0" w:color="auto"/>
      </w:divBdr>
    </w:div>
    <w:div w:id="979967939">
      <w:bodyDiv w:val="1"/>
      <w:marLeft w:val="0"/>
      <w:marRight w:val="0"/>
      <w:marTop w:val="0"/>
      <w:marBottom w:val="0"/>
      <w:divBdr>
        <w:top w:val="none" w:sz="0" w:space="0" w:color="auto"/>
        <w:left w:val="none" w:sz="0" w:space="0" w:color="auto"/>
        <w:bottom w:val="none" w:sz="0" w:space="0" w:color="auto"/>
        <w:right w:val="none" w:sz="0" w:space="0" w:color="auto"/>
      </w:divBdr>
      <w:divsChild>
        <w:div w:id="9722229">
          <w:marLeft w:val="274"/>
          <w:marRight w:val="0"/>
          <w:marTop w:val="0"/>
          <w:marBottom w:val="0"/>
          <w:divBdr>
            <w:top w:val="none" w:sz="0" w:space="0" w:color="auto"/>
            <w:left w:val="none" w:sz="0" w:space="0" w:color="auto"/>
            <w:bottom w:val="none" w:sz="0" w:space="0" w:color="auto"/>
            <w:right w:val="none" w:sz="0" w:space="0" w:color="auto"/>
          </w:divBdr>
        </w:div>
        <w:div w:id="1312364110">
          <w:marLeft w:val="274"/>
          <w:marRight w:val="0"/>
          <w:marTop w:val="0"/>
          <w:marBottom w:val="0"/>
          <w:divBdr>
            <w:top w:val="none" w:sz="0" w:space="0" w:color="auto"/>
            <w:left w:val="none" w:sz="0" w:space="0" w:color="auto"/>
            <w:bottom w:val="none" w:sz="0" w:space="0" w:color="auto"/>
            <w:right w:val="none" w:sz="0" w:space="0" w:color="auto"/>
          </w:divBdr>
        </w:div>
        <w:div w:id="1540319915">
          <w:marLeft w:val="274"/>
          <w:marRight w:val="0"/>
          <w:marTop w:val="0"/>
          <w:marBottom w:val="0"/>
          <w:divBdr>
            <w:top w:val="none" w:sz="0" w:space="0" w:color="auto"/>
            <w:left w:val="none" w:sz="0" w:space="0" w:color="auto"/>
            <w:bottom w:val="none" w:sz="0" w:space="0" w:color="auto"/>
            <w:right w:val="none" w:sz="0" w:space="0" w:color="auto"/>
          </w:divBdr>
        </w:div>
        <w:div w:id="1820609991">
          <w:marLeft w:val="274"/>
          <w:marRight w:val="0"/>
          <w:marTop w:val="0"/>
          <w:marBottom w:val="0"/>
          <w:divBdr>
            <w:top w:val="none" w:sz="0" w:space="0" w:color="auto"/>
            <w:left w:val="none" w:sz="0" w:space="0" w:color="auto"/>
            <w:bottom w:val="none" w:sz="0" w:space="0" w:color="auto"/>
            <w:right w:val="none" w:sz="0" w:space="0" w:color="auto"/>
          </w:divBdr>
        </w:div>
        <w:div w:id="1905020051">
          <w:marLeft w:val="274"/>
          <w:marRight w:val="0"/>
          <w:marTop w:val="0"/>
          <w:marBottom w:val="0"/>
          <w:divBdr>
            <w:top w:val="none" w:sz="0" w:space="0" w:color="auto"/>
            <w:left w:val="none" w:sz="0" w:space="0" w:color="auto"/>
            <w:bottom w:val="none" w:sz="0" w:space="0" w:color="auto"/>
            <w:right w:val="none" w:sz="0" w:space="0" w:color="auto"/>
          </w:divBdr>
        </w:div>
      </w:divsChild>
    </w:div>
    <w:div w:id="982391475">
      <w:bodyDiv w:val="1"/>
      <w:marLeft w:val="0"/>
      <w:marRight w:val="0"/>
      <w:marTop w:val="0"/>
      <w:marBottom w:val="0"/>
      <w:divBdr>
        <w:top w:val="none" w:sz="0" w:space="0" w:color="auto"/>
        <w:left w:val="none" w:sz="0" w:space="0" w:color="auto"/>
        <w:bottom w:val="none" w:sz="0" w:space="0" w:color="auto"/>
        <w:right w:val="none" w:sz="0" w:space="0" w:color="auto"/>
      </w:divBdr>
    </w:div>
    <w:div w:id="1653213837">
      <w:bodyDiv w:val="1"/>
      <w:marLeft w:val="0"/>
      <w:marRight w:val="0"/>
      <w:marTop w:val="0"/>
      <w:marBottom w:val="0"/>
      <w:divBdr>
        <w:top w:val="none" w:sz="0" w:space="0" w:color="auto"/>
        <w:left w:val="none" w:sz="0" w:space="0" w:color="auto"/>
        <w:bottom w:val="none" w:sz="0" w:space="0" w:color="auto"/>
        <w:right w:val="none" w:sz="0" w:space="0" w:color="auto"/>
      </w:divBdr>
      <w:divsChild>
        <w:div w:id="395973151">
          <w:marLeft w:val="0"/>
          <w:marRight w:val="0"/>
          <w:marTop w:val="0"/>
          <w:marBottom w:val="120"/>
          <w:divBdr>
            <w:top w:val="none" w:sz="0" w:space="0" w:color="auto"/>
            <w:left w:val="none" w:sz="0" w:space="0" w:color="auto"/>
            <w:bottom w:val="none" w:sz="0" w:space="0" w:color="auto"/>
            <w:right w:val="none" w:sz="0" w:space="0" w:color="auto"/>
          </w:divBdr>
          <w:divsChild>
            <w:div w:id="983006104">
              <w:marLeft w:val="0"/>
              <w:marRight w:val="0"/>
              <w:marTop w:val="0"/>
              <w:marBottom w:val="0"/>
              <w:divBdr>
                <w:top w:val="none" w:sz="0" w:space="0" w:color="auto"/>
                <w:left w:val="none" w:sz="0" w:space="0" w:color="auto"/>
                <w:bottom w:val="none" w:sz="0" w:space="0" w:color="auto"/>
                <w:right w:val="none" w:sz="0" w:space="0" w:color="auto"/>
              </w:divBdr>
            </w:div>
          </w:divsChild>
        </w:div>
        <w:div w:id="621418620">
          <w:marLeft w:val="0"/>
          <w:marRight w:val="0"/>
          <w:marTop w:val="0"/>
          <w:marBottom w:val="120"/>
          <w:divBdr>
            <w:top w:val="none" w:sz="0" w:space="0" w:color="auto"/>
            <w:left w:val="none" w:sz="0" w:space="0" w:color="auto"/>
            <w:bottom w:val="none" w:sz="0" w:space="0" w:color="auto"/>
            <w:right w:val="none" w:sz="0" w:space="0" w:color="auto"/>
          </w:divBdr>
          <w:divsChild>
            <w:div w:id="102741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42023">
      <w:bodyDiv w:val="1"/>
      <w:marLeft w:val="0"/>
      <w:marRight w:val="0"/>
      <w:marTop w:val="0"/>
      <w:marBottom w:val="0"/>
      <w:divBdr>
        <w:top w:val="none" w:sz="0" w:space="0" w:color="auto"/>
        <w:left w:val="none" w:sz="0" w:space="0" w:color="auto"/>
        <w:bottom w:val="none" w:sz="0" w:space="0" w:color="auto"/>
        <w:right w:val="none" w:sz="0" w:space="0" w:color="auto"/>
      </w:divBdr>
    </w:div>
    <w:div w:id="1882746228">
      <w:bodyDiv w:val="1"/>
      <w:marLeft w:val="0"/>
      <w:marRight w:val="0"/>
      <w:marTop w:val="0"/>
      <w:marBottom w:val="0"/>
      <w:divBdr>
        <w:top w:val="none" w:sz="0" w:space="0" w:color="auto"/>
        <w:left w:val="none" w:sz="0" w:space="0" w:color="auto"/>
        <w:bottom w:val="none" w:sz="0" w:space="0" w:color="auto"/>
        <w:right w:val="none" w:sz="0" w:space="0" w:color="auto"/>
      </w:divBdr>
    </w:div>
    <w:div w:id="2001540602">
      <w:bodyDiv w:val="1"/>
      <w:marLeft w:val="0"/>
      <w:marRight w:val="0"/>
      <w:marTop w:val="0"/>
      <w:marBottom w:val="0"/>
      <w:divBdr>
        <w:top w:val="none" w:sz="0" w:space="0" w:color="auto"/>
        <w:left w:val="none" w:sz="0" w:space="0" w:color="auto"/>
        <w:bottom w:val="none" w:sz="0" w:space="0" w:color="auto"/>
        <w:right w:val="none" w:sz="0" w:space="0" w:color="auto"/>
      </w:divBdr>
    </w:div>
    <w:div w:id="21386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eader" Target="header6.xml"/><Relationship Id="rId42" Type="http://schemas.openxmlformats.org/officeDocument/2006/relationships/diagramLayout" Target="diagrams/layout1.xml"/><Relationship Id="rId47" Type="http://schemas.openxmlformats.org/officeDocument/2006/relationships/header" Target="header14.xml"/><Relationship Id="rId63" Type="http://schemas.openxmlformats.org/officeDocument/2006/relationships/header" Target="header20.xml"/><Relationship Id="rId68" Type="http://schemas.openxmlformats.org/officeDocument/2006/relationships/footer" Target="footer10.xml"/><Relationship Id="rId84" Type="http://schemas.openxmlformats.org/officeDocument/2006/relationships/image" Target="media/image16.png"/><Relationship Id="rId89"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chart" Target="charts/chart6.xml"/><Relationship Id="rId37" Type="http://schemas.openxmlformats.org/officeDocument/2006/relationships/header" Target="header10.xml"/><Relationship Id="rId53" Type="http://schemas.openxmlformats.org/officeDocument/2006/relationships/diagramData" Target="diagrams/data2.xml"/><Relationship Id="rId58" Type="http://schemas.openxmlformats.org/officeDocument/2006/relationships/header" Target="header16.xml"/><Relationship Id="rId74" Type="http://schemas.openxmlformats.org/officeDocument/2006/relationships/header" Target="header28.xml"/><Relationship Id="rId79" Type="http://schemas.openxmlformats.org/officeDocument/2006/relationships/header" Target="header32.xml"/><Relationship Id="rId5" Type="http://schemas.openxmlformats.org/officeDocument/2006/relationships/webSettings" Target="webSettings.xml"/><Relationship Id="rId90" Type="http://schemas.openxmlformats.org/officeDocument/2006/relationships/glossaryDocument" Target="glossary/document.xml"/><Relationship Id="rId14" Type="http://schemas.openxmlformats.org/officeDocument/2006/relationships/image" Target="media/image2.png"/><Relationship Id="rId22" Type="http://schemas.openxmlformats.org/officeDocument/2006/relationships/header" Target="header7.xml"/><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diagramQuickStyle" Target="diagrams/quickStyle1.xml"/><Relationship Id="rId48" Type="http://schemas.openxmlformats.org/officeDocument/2006/relationships/footer" Target="footer7.xml"/><Relationship Id="rId56" Type="http://schemas.openxmlformats.org/officeDocument/2006/relationships/diagramColors" Target="diagrams/colors2.xml"/><Relationship Id="rId64" Type="http://schemas.openxmlformats.org/officeDocument/2006/relationships/footer" Target="footer9.xml"/><Relationship Id="rId69" Type="http://schemas.openxmlformats.org/officeDocument/2006/relationships/header" Target="header24.xml"/><Relationship Id="rId77" Type="http://schemas.openxmlformats.org/officeDocument/2006/relationships/header" Target="header30.xml"/><Relationship Id="rId8" Type="http://schemas.openxmlformats.org/officeDocument/2006/relationships/header" Target="header1.xml"/><Relationship Id="rId51" Type="http://schemas.openxmlformats.org/officeDocument/2006/relationships/image" Target="media/image12.png"/><Relationship Id="rId72" Type="http://schemas.openxmlformats.org/officeDocument/2006/relationships/header" Target="header26.xml"/><Relationship Id="rId80" Type="http://schemas.openxmlformats.org/officeDocument/2006/relationships/footer" Target="footer12.xml"/><Relationship Id="rId85" Type="http://schemas.openxmlformats.org/officeDocument/2006/relationships/header" Target="header3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eader" Target="header9.xml"/><Relationship Id="rId33" Type="http://schemas.openxmlformats.org/officeDocument/2006/relationships/chart" Target="charts/chart7.xml"/><Relationship Id="rId38" Type="http://schemas.openxmlformats.org/officeDocument/2006/relationships/header" Target="header11.xml"/><Relationship Id="rId46" Type="http://schemas.openxmlformats.org/officeDocument/2006/relationships/header" Target="header13.xml"/><Relationship Id="rId59" Type="http://schemas.openxmlformats.org/officeDocument/2006/relationships/header" Target="header17.xml"/><Relationship Id="rId67" Type="http://schemas.openxmlformats.org/officeDocument/2006/relationships/header" Target="header23.xml"/><Relationship Id="rId20" Type="http://schemas.openxmlformats.org/officeDocument/2006/relationships/footer" Target="footer4.xml"/><Relationship Id="rId41" Type="http://schemas.openxmlformats.org/officeDocument/2006/relationships/diagramData" Target="diagrams/data1.xml"/><Relationship Id="rId54" Type="http://schemas.openxmlformats.org/officeDocument/2006/relationships/diagramLayout" Target="diagrams/layout2.xml"/><Relationship Id="rId62" Type="http://schemas.openxmlformats.org/officeDocument/2006/relationships/header" Target="header19.xml"/><Relationship Id="rId70" Type="http://schemas.openxmlformats.org/officeDocument/2006/relationships/image" Target="media/image15.jpeg"/><Relationship Id="rId75" Type="http://schemas.openxmlformats.org/officeDocument/2006/relationships/header" Target="header29.xml"/><Relationship Id="rId83" Type="http://schemas.openxmlformats.org/officeDocument/2006/relationships/hyperlink" Target="http://www.bdo.co.uk" TargetMode="External"/><Relationship Id="rId88" Type="http://schemas.openxmlformats.org/officeDocument/2006/relationships/header" Target="header3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svg"/><Relationship Id="rId23" Type="http://schemas.openxmlformats.org/officeDocument/2006/relationships/header" Target="header8.xml"/><Relationship Id="rId28" Type="http://schemas.openxmlformats.org/officeDocument/2006/relationships/chart" Target="charts/chart3.xml"/><Relationship Id="rId36" Type="http://schemas.openxmlformats.org/officeDocument/2006/relationships/image" Target="media/image7.PNG"/><Relationship Id="rId49" Type="http://schemas.openxmlformats.org/officeDocument/2006/relationships/header" Target="header15.xml"/><Relationship Id="rId57" Type="http://schemas.microsoft.com/office/2007/relationships/diagramDrawing" Target="diagrams/drawing2.xml"/><Relationship Id="rId10" Type="http://schemas.openxmlformats.org/officeDocument/2006/relationships/footer" Target="footer1.xml"/><Relationship Id="rId31" Type="http://schemas.openxmlformats.org/officeDocument/2006/relationships/chart" Target="charts/chart5.xml"/><Relationship Id="rId44" Type="http://schemas.openxmlformats.org/officeDocument/2006/relationships/diagramColors" Target="diagrams/colors1.xml"/><Relationship Id="rId52" Type="http://schemas.microsoft.com/office/2007/relationships/hdphoto" Target="media/hdphoto1.wdp"/><Relationship Id="rId60" Type="http://schemas.openxmlformats.org/officeDocument/2006/relationships/footer" Target="footer8.xml"/><Relationship Id="rId65" Type="http://schemas.openxmlformats.org/officeDocument/2006/relationships/header" Target="header21.xml"/><Relationship Id="rId73" Type="http://schemas.openxmlformats.org/officeDocument/2006/relationships/header" Target="header27.xml"/><Relationship Id="rId78" Type="http://schemas.openxmlformats.org/officeDocument/2006/relationships/header" Target="header31.xml"/><Relationship Id="rId81" Type="http://schemas.openxmlformats.org/officeDocument/2006/relationships/header" Target="header33.xml"/><Relationship Id="rId86"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footer" Target="footer6.xml"/><Relationship Id="rId34" Type="http://schemas.openxmlformats.org/officeDocument/2006/relationships/chart" Target="charts/chart8.xml"/><Relationship Id="rId50" Type="http://schemas.openxmlformats.org/officeDocument/2006/relationships/image" Target="media/image11.jpeg"/><Relationship Id="rId55" Type="http://schemas.openxmlformats.org/officeDocument/2006/relationships/diagramQuickStyle" Target="diagrams/quickStyle2.xml"/><Relationship Id="rId76"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header" Target="header25.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footer" Target="footer5.xml"/><Relationship Id="rId40" Type="http://schemas.openxmlformats.org/officeDocument/2006/relationships/header" Target="header12.xml"/><Relationship Id="rId45" Type="http://schemas.microsoft.com/office/2007/relationships/diagramDrawing" Target="diagrams/drawing1.xml"/><Relationship Id="rId66" Type="http://schemas.openxmlformats.org/officeDocument/2006/relationships/header" Target="header22.xml"/><Relationship Id="rId87" Type="http://schemas.openxmlformats.org/officeDocument/2006/relationships/footer" Target="footer13.xml"/><Relationship Id="rId61" Type="http://schemas.openxmlformats.org/officeDocument/2006/relationships/header" Target="header18.xml"/><Relationship Id="rId82" Type="http://schemas.openxmlformats.org/officeDocument/2006/relationships/hyperlink" Target="mailto:Gurpreet.Dulay@bdo.co.uk" TargetMode="External"/><Relationship Id="rId19"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14435695538056"/>
          <c:y val="0.16077169185968543"/>
          <c:w val="0.72184720153224091"/>
          <c:h val="0.70285122254455035"/>
        </c:manualLayout>
      </c:layout>
      <c:doughnutChart>
        <c:varyColors val="1"/>
        <c:ser>
          <c:idx val="0"/>
          <c:order val="0"/>
          <c:tx>
            <c:strRef>
              <c:f>Sheet1!$B$1</c:f>
              <c:strCache>
                <c:ptCount val="1"/>
                <c:pt idx="0">
                  <c:v>Control Design</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7960-4F74-914E-71CF2CD0E7A9}"/>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960-4F74-914E-71CF2CD0E7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60-4F74-914E-71CF2CD0E7A9}"/>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7960-4F74-914E-71CF2CD0E7A9}"/>
              </c:ext>
            </c:extLst>
          </c:dPt>
          <c:dPt>
            <c:idx val="4"/>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9-45F9-409D-92DF-9676DAD966B1}"/>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60-4F74-914E-71CF2CD0E7A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60-4F74-914E-71CF2CD0E7A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60-4F74-914E-71CF2CD0E7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Sheet1!$A$2:$A$6</c:f>
              <c:strCache>
                <c:ptCount val="5"/>
                <c:pt idx="0">
                  <c:v>Substantial</c:v>
                </c:pt>
                <c:pt idx="1">
                  <c:v>Moderate</c:v>
                </c:pt>
                <c:pt idx="2">
                  <c:v>N/A</c:v>
                </c:pt>
                <c:pt idx="3">
                  <c:v>Limited</c:v>
                </c:pt>
                <c:pt idx="4">
                  <c:v>No</c:v>
                </c:pt>
              </c:strCache>
            </c:strRef>
          </c:cat>
          <c:val>
            <c:numRef>
              <c:f>Sheet1!$B$2:$B$6</c:f>
              <c:numCache>
                <c:formatCode>General</c:formatCode>
                <c:ptCount val="5"/>
                <c:pt idx="0">
                  <c:v>6</c:v>
                </c:pt>
                <c:pt idx="1">
                  <c:v>3</c:v>
                </c:pt>
                <c:pt idx="2">
                  <c:v>0</c:v>
                </c:pt>
                <c:pt idx="3">
                  <c:v>0</c:v>
                </c:pt>
                <c:pt idx="4">
                  <c:v>0</c:v>
                </c:pt>
              </c:numCache>
            </c:numRef>
          </c:val>
          <c:extLst>
            <c:ext xmlns:c16="http://schemas.microsoft.com/office/drawing/2014/chart" uri="{C3380CC4-5D6E-409C-BE32-E72D297353CC}">
              <c16:uniqueId val="{00000008-7960-4F74-914E-71CF2CD0E7A9}"/>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a:glow rad="12700">
        <a:schemeClr val="accent1">
          <a:alpha val="40000"/>
        </a:schemeClr>
      </a:glow>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4396495892561"/>
          <c:y val="0.16088518346971331"/>
          <c:w val="0.67520196339093974"/>
          <c:h val="0.6796150481189851"/>
        </c:manualLayout>
      </c:layout>
      <c:doughnutChart>
        <c:varyColors val="1"/>
        <c:ser>
          <c:idx val="0"/>
          <c:order val="0"/>
          <c:tx>
            <c:strRef>
              <c:f>Sheet1!$B$1</c:f>
              <c:strCache>
                <c:ptCount val="1"/>
                <c:pt idx="0">
                  <c:v>Recommendations</c:v>
                </c:pt>
              </c:strCache>
            </c:strRef>
          </c:tx>
          <c:explosion val="1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AA-4966-832C-E4B2D88CF96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8AA-4966-832C-E4B2D88CF966}"/>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E8AA-4966-832C-E4B2D88CF96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AA-4966-832C-E4B2D88CF96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AA-4966-832C-E4B2D88CF96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AA-4966-832C-E4B2D88CF9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effectLst/>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High</c:v>
                </c:pt>
                <c:pt idx="1">
                  <c:v>Medium</c:v>
                </c:pt>
                <c:pt idx="2">
                  <c:v>Low</c:v>
                </c:pt>
              </c:strCache>
            </c:strRef>
          </c:cat>
          <c:val>
            <c:numRef>
              <c:f>Sheet1!$B$2:$B$4</c:f>
              <c:numCache>
                <c:formatCode>General</c:formatCode>
                <c:ptCount val="3"/>
                <c:pt idx="0">
                  <c:v>0</c:v>
                </c:pt>
                <c:pt idx="1">
                  <c:v>12</c:v>
                </c:pt>
                <c:pt idx="2">
                  <c:v>14</c:v>
                </c:pt>
              </c:numCache>
            </c:numRef>
          </c:val>
          <c:extLst>
            <c:ext xmlns:c16="http://schemas.microsoft.com/office/drawing/2014/chart" uri="{C3380CC4-5D6E-409C-BE32-E72D297353CC}">
              <c16:uniqueId val="{00000006-E8AA-4966-832C-E4B2D88CF966}"/>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noFill/>
          <a:effectLs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4396495892561"/>
          <c:y val="0.16088518346971331"/>
          <c:w val="0.67520196339093974"/>
          <c:h val="0.6796150481189851"/>
        </c:manualLayout>
      </c:layout>
      <c:doughnutChart>
        <c:varyColors val="1"/>
        <c:ser>
          <c:idx val="0"/>
          <c:order val="0"/>
          <c:tx>
            <c:strRef>
              <c:f>Sheet1!$B$1</c:f>
              <c:strCache>
                <c:ptCount val="1"/>
                <c:pt idx="0">
                  <c:v>Recommendations</c:v>
                </c:pt>
              </c:strCache>
            </c:strRef>
          </c:tx>
          <c:explosion val="1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E7-495A-AB31-2072951313D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9E7-495A-AB31-2072951313DA}"/>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79E7-495A-AB31-2072951313DA}"/>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E7-495A-AB31-2072951313DA}"/>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E7-495A-AB31-2072951313D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9E7-495A-AB31-2072951313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effectLst/>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High</c:v>
                </c:pt>
                <c:pt idx="1">
                  <c:v>Medium</c:v>
                </c:pt>
                <c:pt idx="2">
                  <c:v>Low</c:v>
                </c:pt>
              </c:strCache>
            </c:strRef>
          </c:cat>
          <c:val>
            <c:numRef>
              <c:f>Sheet1!$B$2:$B$4</c:f>
              <c:numCache>
                <c:formatCode>General</c:formatCode>
                <c:ptCount val="3"/>
                <c:pt idx="0">
                  <c:v>0</c:v>
                </c:pt>
                <c:pt idx="1">
                  <c:v>10</c:v>
                </c:pt>
                <c:pt idx="2">
                  <c:v>20</c:v>
                </c:pt>
              </c:numCache>
            </c:numRef>
          </c:val>
          <c:extLst>
            <c:ext xmlns:c16="http://schemas.microsoft.com/office/drawing/2014/chart" uri="{C3380CC4-5D6E-409C-BE32-E72D297353CC}">
              <c16:uniqueId val="{00000006-79E7-495A-AB31-2072951313DA}"/>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noFill/>
          <a:effectLs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64396495892561"/>
          <c:y val="0.16088518346971331"/>
          <c:w val="0.67520196339093974"/>
          <c:h val="0.6796150481189851"/>
        </c:manualLayout>
      </c:layout>
      <c:doughnutChart>
        <c:varyColors val="1"/>
        <c:ser>
          <c:idx val="0"/>
          <c:order val="0"/>
          <c:tx>
            <c:strRef>
              <c:f>Sheet1!$B$1</c:f>
              <c:strCache>
                <c:ptCount val="1"/>
                <c:pt idx="0">
                  <c:v>Recommendations</c:v>
                </c:pt>
              </c:strCache>
            </c:strRef>
          </c:tx>
          <c:explosion val="1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99-4BE9-AEB9-F61BB5A79BD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A799-4BE9-AEB9-F61BB5A79BD3}"/>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A799-4BE9-AEB9-F61BB5A79BD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99-4BE9-AEB9-F61BB5A79BD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99-4BE9-AEB9-F61BB5A79BD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99-4BE9-AEB9-F61BB5A79B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effectLst/>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High</c:v>
                </c:pt>
                <c:pt idx="1">
                  <c:v>Medium</c:v>
                </c:pt>
                <c:pt idx="2">
                  <c:v>Low</c:v>
                </c:pt>
              </c:strCache>
            </c:strRef>
          </c:cat>
          <c:val>
            <c:numRef>
              <c:f>Sheet1!$B$2:$B$4</c:f>
              <c:numCache>
                <c:formatCode>General</c:formatCode>
                <c:ptCount val="3"/>
                <c:pt idx="0">
                  <c:v>0</c:v>
                </c:pt>
                <c:pt idx="1">
                  <c:v>3</c:v>
                </c:pt>
                <c:pt idx="2">
                  <c:v>15</c:v>
                </c:pt>
              </c:numCache>
            </c:numRef>
          </c:val>
          <c:extLst>
            <c:ext xmlns:c16="http://schemas.microsoft.com/office/drawing/2014/chart" uri="{C3380CC4-5D6E-409C-BE32-E72D297353CC}">
              <c16:uniqueId val="{00000006-A799-4BE9-AEB9-F61BB5A79BD3}"/>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noFill/>
          <a:effectLst/>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11164290738168"/>
          <c:y val="0.16955533842941165"/>
          <c:w val="0.69635187758392947"/>
          <c:h val="0.77767764430905995"/>
        </c:manualLayout>
      </c:layout>
      <c:doughnutChart>
        <c:varyColors val="1"/>
        <c:ser>
          <c:idx val="0"/>
          <c:order val="0"/>
          <c:tx>
            <c:strRef>
              <c:f>Sheet1!$B$1</c:f>
              <c:strCache>
                <c:ptCount val="1"/>
                <c:pt idx="0">
                  <c:v>Control Design</c:v>
                </c:pt>
              </c:strCache>
            </c:strRef>
          </c:tx>
          <c:explosion val="10"/>
          <c:dPt>
            <c:idx val="0"/>
            <c:bubble3D val="0"/>
            <c:explosion val="4"/>
            <c:spPr>
              <a:solidFill>
                <a:srgbClr val="92D050"/>
              </a:solidFill>
              <a:ln w="19050">
                <a:solidFill>
                  <a:schemeClr val="lt1"/>
                </a:solidFill>
              </a:ln>
              <a:effectLst/>
            </c:spPr>
            <c:extLst>
              <c:ext xmlns:c16="http://schemas.microsoft.com/office/drawing/2014/chart" uri="{C3380CC4-5D6E-409C-BE32-E72D297353CC}">
                <c16:uniqueId val="{00000001-2456-41DB-8B7B-AB5358719D57}"/>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456-41DB-8B7B-AB5358719D57}"/>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2456-41DB-8B7B-AB5358719D57}"/>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7-2456-41DB-8B7B-AB5358719D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Substantial</c:v>
                </c:pt>
                <c:pt idx="1">
                  <c:v>Moderate</c:v>
                </c:pt>
                <c:pt idx="2">
                  <c:v>Limited</c:v>
                </c:pt>
                <c:pt idx="3">
                  <c:v>No</c:v>
                </c:pt>
              </c:strCache>
            </c:strRef>
          </c:cat>
          <c:val>
            <c:numRef>
              <c:f>Sheet1!$B$2:$B$5</c:f>
              <c:numCache>
                <c:formatCode>General</c:formatCode>
                <c:ptCount val="4"/>
                <c:pt idx="0">
                  <c:v>5</c:v>
                </c:pt>
                <c:pt idx="1">
                  <c:v>4</c:v>
                </c:pt>
                <c:pt idx="2">
                  <c:v>0</c:v>
                </c:pt>
                <c:pt idx="3">
                  <c:v>0</c:v>
                </c:pt>
              </c:numCache>
            </c:numRef>
          </c:val>
          <c:extLst>
            <c:ext xmlns:c16="http://schemas.microsoft.com/office/drawing/2014/chart" uri="{C3380CC4-5D6E-409C-BE32-E72D297353CC}">
              <c16:uniqueId val="{00000008-2456-41DB-8B7B-AB5358719D57}"/>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a:glow rad="12700">
        <a:schemeClr val="accent1">
          <a:alpha val="40000"/>
        </a:schemeClr>
      </a:glow>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14435695538056"/>
          <c:y val="0.16077169185968543"/>
          <c:w val="0.72184720153224091"/>
          <c:h val="0.70285122254455035"/>
        </c:manualLayout>
      </c:layout>
      <c:doughnutChart>
        <c:varyColors val="1"/>
        <c:ser>
          <c:idx val="0"/>
          <c:order val="0"/>
          <c:tx>
            <c:strRef>
              <c:f>Sheet1!$B$1</c:f>
              <c:strCache>
                <c:ptCount val="1"/>
                <c:pt idx="0">
                  <c:v>Control Design</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3057-4471-9453-D7E62D05136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057-4471-9453-D7E62D0513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57-4471-9453-D7E62D05136E}"/>
              </c:ext>
            </c:extLst>
          </c:dPt>
          <c:dPt>
            <c:idx val="3"/>
            <c:bubble3D val="0"/>
            <c:spPr>
              <a:solidFill>
                <a:schemeClr val="accent1"/>
              </a:solidFill>
              <a:ln w="19050">
                <a:solidFill>
                  <a:schemeClr val="lt1"/>
                </a:solidFill>
              </a:ln>
              <a:effectLst/>
            </c:spPr>
            <c:extLst>
              <c:ext xmlns:c16="http://schemas.microsoft.com/office/drawing/2014/chart" uri="{C3380CC4-5D6E-409C-BE32-E72D297353CC}">
                <c16:uniqueId val="{00000007-3057-4471-9453-D7E62D05136E}"/>
              </c:ext>
            </c:extLst>
          </c:dPt>
          <c:dPt>
            <c:idx val="4"/>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9-3057-4471-9453-D7E62D05136E}"/>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57-4471-9453-D7E62D05136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57-4471-9453-D7E62D05136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057-4471-9453-D7E62D0513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Sheet1!$A$2:$A$6</c:f>
              <c:strCache>
                <c:ptCount val="5"/>
                <c:pt idx="0">
                  <c:v>Substantial</c:v>
                </c:pt>
                <c:pt idx="1">
                  <c:v>Moderate</c:v>
                </c:pt>
                <c:pt idx="2">
                  <c:v>N/A</c:v>
                </c:pt>
                <c:pt idx="3">
                  <c:v>Limited</c:v>
                </c:pt>
                <c:pt idx="4">
                  <c:v>No</c:v>
                </c:pt>
              </c:strCache>
            </c:strRef>
          </c:cat>
          <c:val>
            <c:numRef>
              <c:f>Sheet1!$B$2:$B$6</c:f>
              <c:numCache>
                <c:formatCode>General</c:formatCode>
                <c:ptCount val="5"/>
                <c:pt idx="0">
                  <c:v>7</c:v>
                </c:pt>
                <c:pt idx="1">
                  <c:v>2</c:v>
                </c:pt>
                <c:pt idx="2">
                  <c:v>0</c:v>
                </c:pt>
                <c:pt idx="3">
                  <c:v>0</c:v>
                </c:pt>
                <c:pt idx="4">
                  <c:v>0</c:v>
                </c:pt>
              </c:numCache>
            </c:numRef>
          </c:val>
          <c:extLst>
            <c:ext xmlns:c16="http://schemas.microsoft.com/office/drawing/2014/chart" uri="{C3380CC4-5D6E-409C-BE32-E72D297353CC}">
              <c16:uniqueId val="{0000000A-3057-4471-9453-D7E62D05136E}"/>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a:glow rad="12700">
        <a:schemeClr val="accent1">
          <a:alpha val="40000"/>
        </a:schemeClr>
      </a:glow>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66754155730535"/>
          <c:y val="0.17515310586176727"/>
          <c:w val="0.68023285550844603"/>
          <c:h val="0.72187976502937135"/>
        </c:manualLayout>
      </c:layout>
      <c:doughnutChart>
        <c:varyColors val="1"/>
        <c:ser>
          <c:idx val="0"/>
          <c:order val="0"/>
          <c:tx>
            <c:strRef>
              <c:f>Sheet1!$B$1</c:f>
              <c:strCache>
                <c:ptCount val="1"/>
                <c:pt idx="0">
                  <c:v>Operational Effectiveness</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2AC4-4A0B-AB79-6CC655F6E04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2-2AC4-4A0B-AB79-6CC655F6E046}"/>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3-2AC4-4A0B-AB79-6CC655F6E046}"/>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4-2AC4-4A0B-AB79-6CC655F6E0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Substantial</c:v>
                </c:pt>
                <c:pt idx="1">
                  <c:v>Moderate</c:v>
                </c:pt>
                <c:pt idx="2">
                  <c:v>Limited</c:v>
                </c:pt>
                <c:pt idx="3">
                  <c:v>No</c:v>
                </c:pt>
              </c:strCache>
            </c:strRef>
          </c:cat>
          <c:val>
            <c:numRef>
              <c:f>Sheet1!$B$2:$B$5</c:f>
              <c:numCache>
                <c:formatCode>General</c:formatCode>
                <c:ptCount val="4"/>
                <c:pt idx="0">
                  <c:v>4</c:v>
                </c:pt>
                <c:pt idx="1">
                  <c:v>5</c:v>
                </c:pt>
                <c:pt idx="2">
                  <c:v>0</c:v>
                </c:pt>
                <c:pt idx="3">
                  <c:v>0</c:v>
                </c:pt>
              </c:numCache>
            </c:numRef>
          </c:val>
          <c:extLst>
            <c:ext xmlns:c16="http://schemas.microsoft.com/office/drawing/2014/chart" uri="{C3380CC4-5D6E-409C-BE32-E72D297353CC}">
              <c16:uniqueId val="{00000000-2AC4-4A0B-AB79-6CC655F6E046}"/>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211761573281597E-2"/>
          <c:y val="0.13820612423447068"/>
          <c:w val="0.78815854539921637"/>
          <c:h val="0.72510586176727909"/>
        </c:manualLayout>
      </c:layout>
      <c:doughnutChart>
        <c:varyColors val="1"/>
        <c:ser>
          <c:idx val="0"/>
          <c:order val="0"/>
          <c:tx>
            <c:strRef>
              <c:f>Sheet1!$B$1</c:f>
              <c:strCache>
                <c:ptCount val="1"/>
                <c:pt idx="0">
                  <c:v>Operational Effectiveness</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DE35-4E38-98A5-4E46618A23E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E35-4E38-98A5-4E46618A23E3}"/>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DE35-4E38-98A5-4E46618A23E3}"/>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7-DE35-4E38-98A5-4E46618A23E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35-4E38-98A5-4E46618A23E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35-4E38-98A5-4E46618A23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Substantial</c:v>
                </c:pt>
                <c:pt idx="1">
                  <c:v>Moderate</c:v>
                </c:pt>
                <c:pt idx="2">
                  <c:v>Limited</c:v>
                </c:pt>
                <c:pt idx="3">
                  <c:v>No</c:v>
                </c:pt>
              </c:strCache>
            </c:strRef>
          </c:cat>
          <c:val>
            <c:numRef>
              <c:f>Sheet1!$B$2:$B$5</c:f>
              <c:numCache>
                <c:formatCode>General</c:formatCode>
                <c:ptCount val="4"/>
                <c:pt idx="0">
                  <c:v>6</c:v>
                </c:pt>
                <c:pt idx="1">
                  <c:v>3</c:v>
                </c:pt>
                <c:pt idx="2">
                  <c:v>0</c:v>
                </c:pt>
                <c:pt idx="3">
                  <c:v>0</c:v>
                </c:pt>
              </c:numCache>
            </c:numRef>
          </c:val>
          <c:extLst>
            <c:ext xmlns:c16="http://schemas.microsoft.com/office/drawing/2014/chart" uri="{C3380CC4-5D6E-409C-BE32-E72D297353CC}">
              <c16:uniqueId val="{00000008-DE35-4E38-98A5-4E46618A23E3}"/>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211761573281597E-2"/>
          <c:y val="0.13820612423447068"/>
          <c:w val="0.78815854539921637"/>
          <c:h val="0.72510586176727909"/>
        </c:manualLayout>
      </c:layout>
      <c:doughnutChart>
        <c:varyColors val="1"/>
        <c:ser>
          <c:idx val="0"/>
          <c:order val="0"/>
          <c:tx>
            <c:strRef>
              <c:f>Sheet1!$B$1</c:f>
              <c:strCache>
                <c:ptCount val="1"/>
                <c:pt idx="0">
                  <c:v>Operational Effectiveness</c:v>
                </c:pt>
              </c:strCache>
            </c:strRef>
          </c:tx>
          <c:explosion val="10"/>
          <c:dPt>
            <c:idx val="0"/>
            <c:bubble3D val="0"/>
            <c:spPr>
              <a:solidFill>
                <a:srgbClr val="92D050"/>
              </a:solidFill>
              <a:ln w="19050">
                <a:solidFill>
                  <a:schemeClr val="lt1"/>
                </a:solidFill>
              </a:ln>
              <a:effectLst/>
            </c:spPr>
            <c:extLst>
              <c:ext xmlns:c16="http://schemas.microsoft.com/office/drawing/2014/chart" uri="{C3380CC4-5D6E-409C-BE32-E72D297353CC}">
                <c16:uniqueId val="{00000001-5490-4C28-A194-2AA597FEFDA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490-4C28-A194-2AA597FEFDAE}"/>
              </c:ext>
            </c:extLst>
          </c:dPt>
          <c:dPt>
            <c:idx val="2"/>
            <c:bubble3D val="0"/>
            <c:spPr>
              <a:solidFill>
                <a:schemeClr val="accent1"/>
              </a:solidFill>
              <a:ln w="19050">
                <a:solidFill>
                  <a:schemeClr val="lt1"/>
                </a:solidFill>
              </a:ln>
              <a:effectLst/>
            </c:spPr>
            <c:extLst>
              <c:ext xmlns:c16="http://schemas.microsoft.com/office/drawing/2014/chart" uri="{C3380CC4-5D6E-409C-BE32-E72D297353CC}">
                <c16:uniqueId val="{00000005-5490-4C28-A194-2AA597FEFDAE}"/>
              </c:ext>
            </c:extLst>
          </c:dPt>
          <c:dPt>
            <c:idx val="3"/>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7-5490-4C28-A194-2AA597FEFDAE}"/>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90-4C28-A194-2AA597FEFDA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90-4C28-A194-2AA597FEFD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Substantial</c:v>
                </c:pt>
                <c:pt idx="1">
                  <c:v>Moderate</c:v>
                </c:pt>
                <c:pt idx="2">
                  <c:v>Limited</c:v>
                </c:pt>
                <c:pt idx="3">
                  <c:v>No</c:v>
                </c:pt>
              </c:strCache>
            </c:strRef>
          </c:cat>
          <c:val>
            <c:numRef>
              <c:f>Sheet1!$B$2:$B$5</c:f>
              <c:numCache>
                <c:formatCode>General</c:formatCode>
                <c:ptCount val="4"/>
                <c:pt idx="0">
                  <c:v>8</c:v>
                </c:pt>
                <c:pt idx="1">
                  <c:v>1</c:v>
                </c:pt>
                <c:pt idx="2">
                  <c:v>0</c:v>
                </c:pt>
                <c:pt idx="3">
                  <c:v>0</c:v>
                </c:pt>
              </c:numCache>
            </c:numRef>
          </c:val>
          <c:extLst>
            <c:ext xmlns:c16="http://schemas.microsoft.com/office/drawing/2014/chart" uri="{C3380CC4-5D6E-409C-BE32-E72D297353CC}">
              <c16:uniqueId val="{00000008-5490-4C28-A194-2AA597FEFDAE}"/>
            </c:ext>
          </c:extLst>
        </c:ser>
        <c:dLbls>
          <c:showLegendKey val="0"/>
          <c:showVal val="0"/>
          <c:showCatName val="0"/>
          <c:showSerName val="0"/>
          <c:showPercent val="0"/>
          <c:showBubbleSize val="0"/>
          <c:showLeaderLines val="1"/>
        </c:dLbls>
        <c:firstSliceAng val="10"/>
        <c:holeSize val="50"/>
      </c:doughnutChart>
      <c:spPr>
        <a:noFill/>
        <a:ln>
          <a:noFill/>
        </a:ln>
        <a:effectLst/>
      </c:spPr>
    </c:plotArea>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g"/><Relationship Id="rId1" Type="http://schemas.openxmlformats.org/officeDocument/2006/relationships/image" Target="../media/image8.jpg"/></Relationships>
</file>

<file path=word/diagrams/_rels/data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9.jpg"/><Relationship Id="rId1" Type="http://schemas.openxmlformats.org/officeDocument/2006/relationships/image" Target="../media/image8.jpg"/><Relationship Id="rId4" Type="http://schemas.openxmlformats.org/officeDocument/2006/relationships/image" Target="../media/image1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g"/><Relationship Id="rId1" Type="http://schemas.openxmlformats.org/officeDocument/2006/relationships/image" Target="../media/image8.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9.jpg"/><Relationship Id="rId1" Type="http://schemas.openxmlformats.org/officeDocument/2006/relationships/image" Target="../media/image8.jpg"/><Relationship Id="rId4"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975E2F-487C-46CE-A3D7-2030EEFFEC1F}" type="doc">
      <dgm:prSet loTypeId="urn:microsoft.com/office/officeart/2005/8/layout/vList3" loCatId="list" qsTypeId="urn:microsoft.com/office/officeart/2005/8/quickstyle/simple1" qsCatId="simple" csTypeId="urn:microsoft.com/office/officeart/2005/8/colors/accent1_2" csCatId="accent1" phldr="1"/>
      <dgm:spPr/>
    </dgm:pt>
    <dgm:pt modelId="{5EAF6899-FE80-4711-BDE8-DD43B28B826E}">
      <dgm:prSet phldrT="[Text]" custT="1"/>
      <dgm:spPr>
        <a:solidFill>
          <a:schemeClr val="accent4"/>
        </a:solidFill>
      </dgm:spPr>
      <dgm:t>
        <a:bodyPr/>
        <a:lstStyle/>
        <a:p>
          <a:pPr algn="just"/>
          <a:r>
            <a:rPr lang="en-US" sz="1100" dirty="0"/>
            <a:t>USE OF SPECIALISTS</a:t>
          </a:r>
        </a:p>
        <a:p>
          <a:pPr algn="just"/>
          <a:r>
            <a:rPr lang="en-US" sz="1100" dirty="0"/>
            <a:t>We used fraud specialists and carried out work on the Annual Fraud Report. Additionally, specialist IT staff were deployed for the E-Financials System review. </a:t>
          </a:r>
        </a:p>
      </dgm:t>
    </dgm:pt>
    <dgm:pt modelId="{5D49EDCB-1935-4FB4-B21B-DE924396D2BA}" type="parTrans" cxnId="{941BD369-0C98-4552-8FFD-009BD42B71A5}">
      <dgm:prSet/>
      <dgm:spPr/>
      <dgm:t>
        <a:bodyPr/>
        <a:lstStyle/>
        <a:p>
          <a:endParaRPr lang="en-US" sz="1600"/>
        </a:p>
      </dgm:t>
    </dgm:pt>
    <dgm:pt modelId="{955C293E-671B-465A-ABDB-D5F846978C3F}" type="sibTrans" cxnId="{941BD369-0C98-4552-8FFD-009BD42B71A5}">
      <dgm:prSet/>
      <dgm:spPr/>
      <dgm:t>
        <a:bodyPr/>
        <a:lstStyle/>
        <a:p>
          <a:endParaRPr lang="en-US" sz="1600"/>
        </a:p>
      </dgm:t>
    </dgm:pt>
    <dgm:pt modelId="{EF137A8A-DE34-4D82-ADD5-4CC768281C71}">
      <dgm:prSet phldrT="[Text]" custT="1"/>
      <dgm:spPr>
        <a:solidFill>
          <a:schemeClr val="accent2"/>
        </a:solidFill>
      </dgm:spPr>
      <dgm:t>
        <a:bodyPr/>
        <a:lstStyle/>
        <a:p>
          <a:pPr algn="just"/>
          <a:r>
            <a:rPr lang="en-US" sz="1100" dirty="0"/>
            <a:t>FLEXIBILITY</a:t>
          </a:r>
        </a:p>
        <a:p>
          <a:pPr algn="just"/>
          <a:r>
            <a:rPr lang="en-US" sz="1100" dirty="0"/>
            <a:t>We applied flexibility throughout the delivery of our Internal Audit Plan. For instance, we were requested to deliver the Grant Management Controls review within two weeks to provide assurance over the controls before the Council submitted its return to the Midlands Net Zero Hub for the management of its LAD3 grant.</a:t>
          </a:r>
        </a:p>
      </dgm:t>
    </dgm:pt>
    <dgm:pt modelId="{F2829386-8DEB-4AA4-BB37-834FC6689616}" type="parTrans" cxnId="{14921BB1-1E2E-4F88-A5A1-AC1FEEAAF936}">
      <dgm:prSet/>
      <dgm:spPr/>
      <dgm:t>
        <a:bodyPr/>
        <a:lstStyle/>
        <a:p>
          <a:endParaRPr lang="en-US" sz="1600"/>
        </a:p>
      </dgm:t>
    </dgm:pt>
    <dgm:pt modelId="{8852172B-D3E2-4AE1-8B5C-BC4E2E8CC8B7}" type="sibTrans" cxnId="{14921BB1-1E2E-4F88-A5A1-AC1FEEAAF936}">
      <dgm:prSet/>
      <dgm:spPr/>
      <dgm:t>
        <a:bodyPr/>
        <a:lstStyle/>
        <a:p>
          <a:endParaRPr lang="en-US" sz="1600"/>
        </a:p>
      </dgm:t>
    </dgm:pt>
    <dgm:pt modelId="{A326DC8B-42D6-4047-9BDE-1B2BBCA1A6ED}">
      <dgm:prSet phldrT="[Text]" custT="1"/>
      <dgm:spPr>
        <a:solidFill>
          <a:schemeClr val="accent6"/>
        </a:solidFill>
      </dgm:spPr>
      <dgm:t>
        <a:bodyPr/>
        <a:lstStyle/>
        <a:p>
          <a:pPr algn="just"/>
          <a:r>
            <a:rPr lang="en-US" sz="1100" dirty="0"/>
            <a:t>SECTOR UPDATES</a:t>
          </a:r>
        </a:p>
        <a:p>
          <a:pPr algn="just"/>
          <a:r>
            <a:rPr lang="en-US" sz="1100" dirty="0"/>
            <a:t>For each Governance Scrutiny Group meeting, we provided our Sector Update on issues impacting the local government sector, including updates on the Autumn Statement and the Best Value Framework. We also participated in the Local Government Association Peer Challenge exercise.</a:t>
          </a:r>
        </a:p>
      </dgm:t>
    </dgm:pt>
    <dgm:pt modelId="{100A1FB1-00D3-4188-8058-1B9C24326916}" type="parTrans" cxnId="{1A1C18AD-8555-457E-AE5C-F2307662DC3D}">
      <dgm:prSet/>
      <dgm:spPr/>
      <dgm:t>
        <a:bodyPr/>
        <a:lstStyle/>
        <a:p>
          <a:endParaRPr lang="en-US" sz="1600"/>
        </a:p>
      </dgm:t>
    </dgm:pt>
    <dgm:pt modelId="{0D29E7E0-7FD3-412D-A342-0265E519B9EC}" type="sibTrans" cxnId="{1A1C18AD-8555-457E-AE5C-F2307662DC3D}">
      <dgm:prSet/>
      <dgm:spPr/>
      <dgm:t>
        <a:bodyPr/>
        <a:lstStyle/>
        <a:p>
          <a:endParaRPr lang="en-US" sz="1600"/>
        </a:p>
      </dgm:t>
    </dgm:pt>
    <dgm:pt modelId="{5477C4A7-F840-4E0E-9443-1D16E9663B30}" type="pres">
      <dgm:prSet presAssocID="{60975E2F-487C-46CE-A3D7-2030EEFFEC1F}" presName="linearFlow" presStyleCnt="0">
        <dgm:presLayoutVars>
          <dgm:dir/>
          <dgm:resizeHandles val="exact"/>
        </dgm:presLayoutVars>
      </dgm:prSet>
      <dgm:spPr/>
    </dgm:pt>
    <dgm:pt modelId="{9421DDC9-4D04-4FBF-AC2B-90423DBEEE9E}" type="pres">
      <dgm:prSet presAssocID="{5EAF6899-FE80-4711-BDE8-DD43B28B826E}" presName="composite" presStyleCnt="0"/>
      <dgm:spPr/>
    </dgm:pt>
    <dgm:pt modelId="{BF696262-9160-443F-8650-874B29DE497E}" type="pres">
      <dgm:prSet presAssocID="{5EAF6899-FE80-4711-BDE8-DD43B28B826E}" presName="imgShp" presStyleLbl="fgImgPlace1" presStyleIdx="0" presStyleCnt="3" custLinFactNeighborX="-55564" custLinFactNeighborY="-94"/>
      <dgm:spPr>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dgm:spPr>
    </dgm:pt>
    <dgm:pt modelId="{3F530BB3-34BD-4A25-B847-0A7526DFBDEE}" type="pres">
      <dgm:prSet presAssocID="{5EAF6899-FE80-4711-BDE8-DD43B28B826E}" presName="txShp" presStyleLbl="node1" presStyleIdx="0" presStyleCnt="3" custScaleX="124335">
        <dgm:presLayoutVars>
          <dgm:bulletEnabled val="1"/>
        </dgm:presLayoutVars>
      </dgm:prSet>
      <dgm:spPr/>
    </dgm:pt>
    <dgm:pt modelId="{52B9F40C-FCAD-4D5E-A774-8BA254D47918}" type="pres">
      <dgm:prSet presAssocID="{955C293E-671B-465A-ABDB-D5F846978C3F}" presName="spacing" presStyleCnt="0"/>
      <dgm:spPr/>
    </dgm:pt>
    <dgm:pt modelId="{83962644-18CE-437F-AE81-FED81E435918}" type="pres">
      <dgm:prSet presAssocID="{EF137A8A-DE34-4D82-ADD5-4CC768281C71}" presName="composite" presStyleCnt="0"/>
      <dgm:spPr/>
    </dgm:pt>
    <dgm:pt modelId="{CF44C06A-D677-4A01-8C1F-250E3BB67652}" type="pres">
      <dgm:prSet presAssocID="{EF137A8A-DE34-4D82-ADD5-4CC768281C71}" presName="imgShp" presStyleLbl="fgImgPlace1" presStyleIdx="1" presStyleCnt="3" custLinFactNeighborX="-55564" custLinFactNeighborY="-11014"/>
      <dgm:spPr>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dgm:spPr>
    </dgm:pt>
    <dgm:pt modelId="{CA06ABD8-CE2F-439E-BC45-387AC8423EA8}" type="pres">
      <dgm:prSet presAssocID="{EF137A8A-DE34-4D82-ADD5-4CC768281C71}" presName="txShp" presStyleLbl="node1" presStyleIdx="1" presStyleCnt="3" custScaleX="124335" custLinFactNeighborY="-10920">
        <dgm:presLayoutVars>
          <dgm:bulletEnabled val="1"/>
        </dgm:presLayoutVars>
      </dgm:prSet>
      <dgm:spPr/>
    </dgm:pt>
    <dgm:pt modelId="{7F19D4C4-157D-4AE6-85FB-D9AC2FD2EA2C}" type="pres">
      <dgm:prSet presAssocID="{8852172B-D3E2-4AE1-8B5C-BC4E2E8CC8B7}" presName="spacing" presStyleCnt="0"/>
      <dgm:spPr/>
    </dgm:pt>
    <dgm:pt modelId="{4F91E1BD-AB73-447B-975E-50B5CD508466}" type="pres">
      <dgm:prSet presAssocID="{A326DC8B-42D6-4047-9BDE-1B2BBCA1A6ED}" presName="composite" presStyleCnt="0"/>
      <dgm:spPr/>
    </dgm:pt>
    <dgm:pt modelId="{4AEE1D26-1AE9-4D40-AE3B-384BA302EE27}" type="pres">
      <dgm:prSet presAssocID="{A326DC8B-42D6-4047-9BDE-1B2BBCA1A6ED}" presName="imgShp" presStyleLbl="fgImgPlace1" presStyleIdx="2" presStyleCnt="3" custLinFactNeighborX="-55564" custLinFactNeighborY="-2056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dgm:spPr>
    </dgm:pt>
    <dgm:pt modelId="{DBE4773D-2161-472D-B54A-E2B67EEC2339}" type="pres">
      <dgm:prSet presAssocID="{A326DC8B-42D6-4047-9BDE-1B2BBCA1A6ED}" presName="txShp" presStyleLbl="node1" presStyleIdx="2" presStyleCnt="3" custScaleX="124335" custLinFactNeighborY="-20475">
        <dgm:presLayoutVars>
          <dgm:bulletEnabled val="1"/>
        </dgm:presLayoutVars>
      </dgm:prSet>
      <dgm:spPr/>
    </dgm:pt>
  </dgm:ptLst>
  <dgm:cxnLst>
    <dgm:cxn modelId="{8930460F-93E6-4F9A-9C4F-1D1377B7864B}" type="presOf" srcId="{60975E2F-487C-46CE-A3D7-2030EEFFEC1F}" destId="{5477C4A7-F840-4E0E-9443-1D16E9663B30}" srcOrd="0" destOrd="0" presId="urn:microsoft.com/office/officeart/2005/8/layout/vList3"/>
    <dgm:cxn modelId="{941BD369-0C98-4552-8FFD-009BD42B71A5}" srcId="{60975E2F-487C-46CE-A3D7-2030EEFFEC1F}" destId="{5EAF6899-FE80-4711-BDE8-DD43B28B826E}" srcOrd="0" destOrd="0" parTransId="{5D49EDCB-1935-4FB4-B21B-DE924396D2BA}" sibTransId="{955C293E-671B-465A-ABDB-D5F846978C3F}"/>
    <dgm:cxn modelId="{CABB0F80-D135-4F59-957A-AEAC9541668B}" type="presOf" srcId="{A326DC8B-42D6-4047-9BDE-1B2BBCA1A6ED}" destId="{DBE4773D-2161-472D-B54A-E2B67EEC2339}" srcOrd="0" destOrd="0" presId="urn:microsoft.com/office/officeart/2005/8/layout/vList3"/>
    <dgm:cxn modelId="{1A1C18AD-8555-457E-AE5C-F2307662DC3D}" srcId="{60975E2F-487C-46CE-A3D7-2030EEFFEC1F}" destId="{A326DC8B-42D6-4047-9BDE-1B2BBCA1A6ED}" srcOrd="2" destOrd="0" parTransId="{100A1FB1-00D3-4188-8058-1B9C24326916}" sibTransId="{0D29E7E0-7FD3-412D-A342-0265E519B9EC}"/>
    <dgm:cxn modelId="{14921BB1-1E2E-4F88-A5A1-AC1FEEAAF936}" srcId="{60975E2F-487C-46CE-A3D7-2030EEFFEC1F}" destId="{EF137A8A-DE34-4D82-ADD5-4CC768281C71}" srcOrd="1" destOrd="0" parTransId="{F2829386-8DEB-4AA4-BB37-834FC6689616}" sibTransId="{8852172B-D3E2-4AE1-8B5C-BC4E2E8CC8B7}"/>
    <dgm:cxn modelId="{B92EC6B9-146B-4C76-ADFC-E55A40D96977}" type="presOf" srcId="{EF137A8A-DE34-4D82-ADD5-4CC768281C71}" destId="{CA06ABD8-CE2F-439E-BC45-387AC8423EA8}" srcOrd="0" destOrd="0" presId="urn:microsoft.com/office/officeart/2005/8/layout/vList3"/>
    <dgm:cxn modelId="{EE6DFED4-9396-4770-ADB3-79ABD985236A}" type="presOf" srcId="{5EAF6899-FE80-4711-BDE8-DD43B28B826E}" destId="{3F530BB3-34BD-4A25-B847-0A7526DFBDEE}" srcOrd="0" destOrd="0" presId="urn:microsoft.com/office/officeart/2005/8/layout/vList3"/>
    <dgm:cxn modelId="{67BB1D67-15AC-4893-A98E-E951FE864F4D}" type="presParOf" srcId="{5477C4A7-F840-4E0E-9443-1D16E9663B30}" destId="{9421DDC9-4D04-4FBF-AC2B-90423DBEEE9E}" srcOrd="0" destOrd="0" presId="urn:microsoft.com/office/officeart/2005/8/layout/vList3"/>
    <dgm:cxn modelId="{F54063CB-B8CA-450A-BA97-53B0768650FB}" type="presParOf" srcId="{9421DDC9-4D04-4FBF-AC2B-90423DBEEE9E}" destId="{BF696262-9160-443F-8650-874B29DE497E}" srcOrd="0" destOrd="0" presId="urn:microsoft.com/office/officeart/2005/8/layout/vList3"/>
    <dgm:cxn modelId="{BA2468EC-0D27-4DC3-B7D8-B2D157AC6AF2}" type="presParOf" srcId="{9421DDC9-4D04-4FBF-AC2B-90423DBEEE9E}" destId="{3F530BB3-34BD-4A25-B847-0A7526DFBDEE}" srcOrd="1" destOrd="0" presId="urn:microsoft.com/office/officeart/2005/8/layout/vList3"/>
    <dgm:cxn modelId="{3AABA50B-DED9-4AE0-896D-D5DD4C325F17}" type="presParOf" srcId="{5477C4A7-F840-4E0E-9443-1D16E9663B30}" destId="{52B9F40C-FCAD-4D5E-A774-8BA254D47918}" srcOrd="1" destOrd="0" presId="urn:microsoft.com/office/officeart/2005/8/layout/vList3"/>
    <dgm:cxn modelId="{362AA245-0615-4B76-B187-4489C6F75096}" type="presParOf" srcId="{5477C4A7-F840-4E0E-9443-1D16E9663B30}" destId="{83962644-18CE-437F-AE81-FED81E435918}" srcOrd="2" destOrd="0" presId="urn:microsoft.com/office/officeart/2005/8/layout/vList3"/>
    <dgm:cxn modelId="{7045DDCD-F87A-48C2-A391-C8B71FB044A7}" type="presParOf" srcId="{83962644-18CE-437F-AE81-FED81E435918}" destId="{CF44C06A-D677-4A01-8C1F-250E3BB67652}" srcOrd="0" destOrd="0" presId="urn:microsoft.com/office/officeart/2005/8/layout/vList3"/>
    <dgm:cxn modelId="{5DE4E299-4BDF-4BAA-A717-DCD66AAA55B5}" type="presParOf" srcId="{83962644-18CE-437F-AE81-FED81E435918}" destId="{CA06ABD8-CE2F-439E-BC45-387AC8423EA8}" srcOrd="1" destOrd="0" presId="urn:microsoft.com/office/officeart/2005/8/layout/vList3"/>
    <dgm:cxn modelId="{7C1BAE56-19FB-463F-91E6-B882BE23ECFD}" type="presParOf" srcId="{5477C4A7-F840-4E0E-9443-1D16E9663B30}" destId="{7F19D4C4-157D-4AE6-85FB-D9AC2FD2EA2C}" srcOrd="3" destOrd="0" presId="urn:microsoft.com/office/officeart/2005/8/layout/vList3"/>
    <dgm:cxn modelId="{6485AB23-A89C-4138-8177-9A803254C293}" type="presParOf" srcId="{5477C4A7-F840-4E0E-9443-1D16E9663B30}" destId="{4F91E1BD-AB73-447B-975E-50B5CD508466}" srcOrd="4" destOrd="0" presId="urn:microsoft.com/office/officeart/2005/8/layout/vList3"/>
    <dgm:cxn modelId="{DCF98793-B7BA-4AB5-BC0B-D9E44325911E}" type="presParOf" srcId="{4F91E1BD-AB73-447B-975E-50B5CD508466}" destId="{4AEE1D26-1AE9-4D40-AE3B-384BA302EE27}" srcOrd="0" destOrd="0" presId="urn:microsoft.com/office/officeart/2005/8/layout/vList3"/>
    <dgm:cxn modelId="{09310378-67C3-4BC0-8FB1-9370248DDCDE}" type="presParOf" srcId="{4F91E1BD-AB73-447B-975E-50B5CD508466}" destId="{DBE4773D-2161-472D-B54A-E2B67EEC2339}" srcOrd="1" destOrd="0" presId="urn:microsoft.com/office/officeart/2005/8/layout/vList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975E2F-487C-46CE-A3D7-2030EEFFEC1F}" type="doc">
      <dgm:prSet loTypeId="urn:microsoft.com/office/officeart/2005/8/layout/vList3" loCatId="list" qsTypeId="urn:microsoft.com/office/officeart/2005/8/quickstyle/simple1" qsCatId="simple" csTypeId="urn:microsoft.com/office/officeart/2005/8/colors/accent1_2" csCatId="accent1" phldr="1"/>
      <dgm:spPr/>
    </dgm:pt>
    <dgm:pt modelId="{5EAF6899-FE80-4711-BDE8-DD43B28B826E}">
      <dgm:prSet phldrT="[Text]" custT="1"/>
      <dgm:spPr>
        <a:solidFill>
          <a:schemeClr val="accent4"/>
        </a:solidFill>
      </dgm:spPr>
      <dgm:t>
        <a:bodyPr/>
        <a:lstStyle/>
        <a:p>
          <a:pPr algn="just"/>
          <a:r>
            <a:rPr lang="en-US" sz="1100" dirty="0"/>
            <a:t>PEOPLE</a:t>
          </a:r>
        </a:p>
        <a:p>
          <a:pPr algn="just"/>
          <a:r>
            <a:rPr lang="en-US" sz="1100" dirty="0"/>
            <a:t>The Council welcomed our internal audits and provided us with strong levels of time and support during our reviews, whether delivered remotely or in-person. This demonstrates the organisation's positive approach towards internal audit and enhancing internal controls. Our reviews covered a range of service areas, demonstrating positive engagement with internal audit across the Council. </a:t>
          </a:r>
        </a:p>
      </dgm:t>
    </dgm:pt>
    <dgm:pt modelId="{5D49EDCB-1935-4FB4-B21B-DE924396D2BA}" type="parTrans" cxnId="{941BD369-0C98-4552-8FFD-009BD42B71A5}">
      <dgm:prSet/>
      <dgm:spPr/>
      <dgm:t>
        <a:bodyPr/>
        <a:lstStyle/>
        <a:p>
          <a:endParaRPr lang="en-US" sz="1100"/>
        </a:p>
      </dgm:t>
    </dgm:pt>
    <dgm:pt modelId="{955C293E-671B-465A-ABDB-D5F846978C3F}" type="sibTrans" cxnId="{941BD369-0C98-4552-8FFD-009BD42B71A5}">
      <dgm:prSet/>
      <dgm:spPr/>
      <dgm:t>
        <a:bodyPr/>
        <a:lstStyle/>
        <a:p>
          <a:endParaRPr lang="en-US" sz="1100"/>
        </a:p>
      </dgm:t>
    </dgm:pt>
    <dgm:pt modelId="{EF137A8A-DE34-4D82-ADD5-4CC768281C71}">
      <dgm:prSet phldrT="[Text]" custT="1"/>
      <dgm:spPr>
        <a:solidFill>
          <a:schemeClr val="accent2"/>
        </a:solidFill>
      </dgm:spPr>
      <dgm:t>
        <a:bodyPr/>
        <a:lstStyle/>
        <a:p>
          <a:pPr algn="just"/>
          <a:r>
            <a:rPr lang="en-US" sz="1100" dirty="0"/>
            <a:t>INCOME COLLECTION</a:t>
          </a:r>
        </a:p>
        <a:p>
          <a:pPr algn="just"/>
          <a:r>
            <a:rPr lang="en-US" sz="1100" dirty="0"/>
            <a:t>Several reviews focused on income collection for the Markets, Rushcliffe Country Park and Rushcliffe Oaks Crematorium. Overall there were effective controls in place to support the accurate charging and timely recovery of income. </a:t>
          </a:r>
        </a:p>
      </dgm:t>
    </dgm:pt>
    <dgm:pt modelId="{F2829386-8DEB-4AA4-BB37-834FC6689616}" type="parTrans" cxnId="{14921BB1-1E2E-4F88-A5A1-AC1FEEAAF936}">
      <dgm:prSet/>
      <dgm:spPr/>
      <dgm:t>
        <a:bodyPr/>
        <a:lstStyle/>
        <a:p>
          <a:endParaRPr lang="en-US" sz="1100"/>
        </a:p>
      </dgm:t>
    </dgm:pt>
    <dgm:pt modelId="{8852172B-D3E2-4AE1-8B5C-BC4E2E8CC8B7}" type="sibTrans" cxnId="{14921BB1-1E2E-4F88-A5A1-AC1FEEAAF936}">
      <dgm:prSet/>
      <dgm:spPr/>
      <dgm:t>
        <a:bodyPr/>
        <a:lstStyle/>
        <a:p>
          <a:endParaRPr lang="en-US" sz="1100"/>
        </a:p>
      </dgm:t>
    </dgm:pt>
    <dgm:pt modelId="{A326DC8B-42D6-4047-9BDE-1B2BBCA1A6ED}">
      <dgm:prSet phldrT="[Text]" custT="1"/>
      <dgm:spPr>
        <a:solidFill>
          <a:schemeClr val="accent6"/>
        </a:solidFill>
      </dgm:spPr>
      <dgm:t>
        <a:bodyPr/>
        <a:lstStyle/>
        <a:p>
          <a:pPr algn="just"/>
          <a:r>
            <a:rPr lang="en-US" sz="1100" dirty="0"/>
            <a:t>CLIMATE CHANGE</a:t>
          </a:r>
        </a:p>
        <a:p>
          <a:pPr algn="just"/>
          <a:r>
            <a:rPr lang="en-US" sz="1100" dirty="0"/>
            <a:t>Climate change is a prominent topic across the public sector, with many local authorities (including the Council) declaring a climate emergency. This was covered as part of the Fleet Management review where we identified good progress towards reducing carbon emissions from the Council's fleet. We have further reviews on climate change planned for 2024/25. </a:t>
          </a:r>
        </a:p>
      </dgm:t>
    </dgm:pt>
    <dgm:pt modelId="{100A1FB1-00D3-4188-8058-1B9C24326916}" type="parTrans" cxnId="{1A1C18AD-8555-457E-AE5C-F2307662DC3D}">
      <dgm:prSet/>
      <dgm:spPr/>
      <dgm:t>
        <a:bodyPr/>
        <a:lstStyle/>
        <a:p>
          <a:endParaRPr lang="en-US" sz="1100"/>
        </a:p>
      </dgm:t>
    </dgm:pt>
    <dgm:pt modelId="{0D29E7E0-7FD3-412D-A342-0265E519B9EC}" type="sibTrans" cxnId="{1A1C18AD-8555-457E-AE5C-F2307662DC3D}">
      <dgm:prSet/>
      <dgm:spPr/>
      <dgm:t>
        <a:bodyPr/>
        <a:lstStyle/>
        <a:p>
          <a:endParaRPr lang="en-US" sz="1100"/>
        </a:p>
      </dgm:t>
    </dgm:pt>
    <dgm:pt modelId="{13E7FE31-FD9A-489E-8694-75E770F767D9}">
      <dgm:prSet phldrT="[Text]" custT="1"/>
      <dgm:spPr>
        <a:solidFill>
          <a:srgbClr val="002060"/>
        </a:solidFill>
      </dgm:spPr>
      <dgm:t>
        <a:bodyPr/>
        <a:lstStyle/>
        <a:p>
          <a:pPr algn="just"/>
          <a:r>
            <a:rPr lang="en-US" sz="1100" dirty="0"/>
            <a:t>SYSTEMS AND PROCESSES</a:t>
          </a:r>
        </a:p>
        <a:p>
          <a:pPr algn="just"/>
          <a:r>
            <a:rPr lang="en-US" sz="1100" dirty="0"/>
            <a:t>The Council has effective systems in place and processes were well followed, hence a continued high number of Substantial control effectiveness opinions. In particular, there were appropriate access controls to the E-Financials System and there were reasonable controls for reconciliations with third-party systems, maintaining the assurance over the integrity of financial data. </a:t>
          </a:r>
        </a:p>
      </dgm:t>
    </dgm:pt>
    <dgm:pt modelId="{669F28C7-DBC6-4435-90DF-AE2A2C6693C8}" type="parTrans" cxnId="{1DEF5DCB-6EE4-47AA-8AA2-8446A04F5A68}">
      <dgm:prSet/>
      <dgm:spPr/>
      <dgm:t>
        <a:bodyPr/>
        <a:lstStyle/>
        <a:p>
          <a:endParaRPr lang="en-US" sz="1100"/>
        </a:p>
      </dgm:t>
    </dgm:pt>
    <dgm:pt modelId="{CCABC920-4C3C-4D94-9633-413EBD75B4D6}" type="sibTrans" cxnId="{1DEF5DCB-6EE4-47AA-8AA2-8446A04F5A68}">
      <dgm:prSet/>
      <dgm:spPr/>
      <dgm:t>
        <a:bodyPr/>
        <a:lstStyle/>
        <a:p>
          <a:endParaRPr lang="en-US" sz="1100"/>
        </a:p>
      </dgm:t>
    </dgm:pt>
    <dgm:pt modelId="{5477C4A7-F840-4E0E-9443-1D16E9663B30}" type="pres">
      <dgm:prSet presAssocID="{60975E2F-487C-46CE-A3D7-2030EEFFEC1F}" presName="linearFlow" presStyleCnt="0">
        <dgm:presLayoutVars>
          <dgm:dir/>
          <dgm:resizeHandles val="exact"/>
        </dgm:presLayoutVars>
      </dgm:prSet>
      <dgm:spPr/>
    </dgm:pt>
    <dgm:pt modelId="{9421DDC9-4D04-4FBF-AC2B-90423DBEEE9E}" type="pres">
      <dgm:prSet presAssocID="{5EAF6899-FE80-4711-BDE8-DD43B28B826E}" presName="composite" presStyleCnt="0"/>
      <dgm:spPr/>
    </dgm:pt>
    <dgm:pt modelId="{BF696262-9160-443F-8650-874B29DE497E}" type="pres">
      <dgm:prSet presAssocID="{5EAF6899-FE80-4711-BDE8-DD43B28B826E}" presName="imgShp" presStyleLbl="fgImgPlace1" presStyleIdx="0" presStyleCnt="4" custLinFactNeighborX="-55564" custLinFactNeighborY="-94"/>
      <dgm:spPr>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dgm:spPr>
    </dgm:pt>
    <dgm:pt modelId="{3F530BB3-34BD-4A25-B847-0A7526DFBDEE}" type="pres">
      <dgm:prSet presAssocID="{5EAF6899-FE80-4711-BDE8-DD43B28B826E}" presName="txShp" presStyleLbl="node1" presStyleIdx="0" presStyleCnt="4" custScaleX="124335" custScaleY="132225">
        <dgm:presLayoutVars>
          <dgm:bulletEnabled val="1"/>
        </dgm:presLayoutVars>
      </dgm:prSet>
      <dgm:spPr/>
    </dgm:pt>
    <dgm:pt modelId="{52B9F40C-FCAD-4D5E-A774-8BA254D47918}" type="pres">
      <dgm:prSet presAssocID="{955C293E-671B-465A-ABDB-D5F846978C3F}" presName="spacing" presStyleCnt="0"/>
      <dgm:spPr/>
    </dgm:pt>
    <dgm:pt modelId="{83962644-18CE-437F-AE81-FED81E435918}" type="pres">
      <dgm:prSet presAssocID="{EF137A8A-DE34-4D82-ADD5-4CC768281C71}" presName="composite" presStyleCnt="0"/>
      <dgm:spPr/>
    </dgm:pt>
    <dgm:pt modelId="{CF44C06A-D677-4A01-8C1F-250E3BB67652}" type="pres">
      <dgm:prSet presAssocID="{EF137A8A-DE34-4D82-ADD5-4CC768281C71}" presName="imgShp" presStyleLbl="fgImgPlace1" presStyleIdx="1" presStyleCnt="4" custLinFactNeighborX="-55564" custLinFactNeighborY="-11014"/>
      <dgm:spPr>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dgm:spPr>
    </dgm:pt>
    <dgm:pt modelId="{CA06ABD8-CE2F-439E-BC45-387AC8423EA8}" type="pres">
      <dgm:prSet presAssocID="{EF137A8A-DE34-4D82-ADD5-4CC768281C71}" presName="txShp" presStyleLbl="node1" presStyleIdx="1" presStyleCnt="4" custScaleX="124335" custScaleY="115835" custLinFactNeighborY="-10920">
        <dgm:presLayoutVars>
          <dgm:bulletEnabled val="1"/>
        </dgm:presLayoutVars>
      </dgm:prSet>
      <dgm:spPr/>
    </dgm:pt>
    <dgm:pt modelId="{7F19D4C4-157D-4AE6-85FB-D9AC2FD2EA2C}" type="pres">
      <dgm:prSet presAssocID="{8852172B-D3E2-4AE1-8B5C-BC4E2E8CC8B7}" presName="spacing" presStyleCnt="0"/>
      <dgm:spPr/>
    </dgm:pt>
    <dgm:pt modelId="{4F91E1BD-AB73-447B-975E-50B5CD508466}" type="pres">
      <dgm:prSet presAssocID="{A326DC8B-42D6-4047-9BDE-1B2BBCA1A6ED}" presName="composite" presStyleCnt="0"/>
      <dgm:spPr/>
    </dgm:pt>
    <dgm:pt modelId="{4AEE1D26-1AE9-4D40-AE3B-384BA302EE27}" type="pres">
      <dgm:prSet presAssocID="{A326DC8B-42D6-4047-9BDE-1B2BBCA1A6ED}" presName="imgShp" presStyleLbl="fgImgPlace1" presStyleIdx="2" presStyleCnt="4" custLinFactNeighborX="-55564" custLinFactNeighborY="-2056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dgm:spPr>
    </dgm:pt>
    <dgm:pt modelId="{DBE4773D-2161-472D-B54A-E2B67EEC2339}" type="pres">
      <dgm:prSet presAssocID="{A326DC8B-42D6-4047-9BDE-1B2BBCA1A6ED}" presName="txShp" presStyleLbl="node1" presStyleIdx="2" presStyleCnt="4" custScaleX="124335" custScaleY="154091" custLinFactNeighborY="-20475">
        <dgm:presLayoutVars>
          <dgm:bulletEnabled val="1"/>
        </dgm:presLayoutVars>
      </dgm:prSet>
      <dgm:spPr/>
    </dgm:pt>
    <dgm:pt modelId="{EFA64205-12BD-4BF8-8444-12F05D5BFCF3}" type="pres">
      <dgm:prSet presAssocID="{0D29E7E0-7FD3-412D-A342-0265E519B9EC}" presName="spacing" presStyleCnt="0"/>
      <dgm:spPr/>
    </dgm:pt>
    <dgm:pt modelId="{0657A314-F717-44CE-9B78-A7AE3A296071}" type="pres">
      <dgm:prSet presAssocID="{13E7FE31-FD9A-489E-8694-75E770F767D9}" presName="composite" presStyleCnt="0"/>
      <dgm:spPr/>
    </dgm:pt>
    <dgm:pt modelId="{F6E4D2A9-8596-4951-9AAC-95B1C1D34098}" type="pres">
      <dgm:prSet presAssocID="{13E7FE31-FD9A-489E-8694-75E770F767D9}" presName="imgShp" presStyleLbl="fgImgPlace1" presStyleIdx="3" presStyleCnt="4" custLinFactNeighborX="-55564" custLinFactNeighborY="-28759"/>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80000" r="-80000"/>
          </a:stretch>
        </a:blipFill>
      </dgm:spPr>
    </dgm:pt>
    <dgm:pt modelId="{D0FF12F1-7713-4768-8A4F-07EF26A0E3E8}" type="pres">
      <dgm:prSet presAssocID="{13E7FE31-FD9A-489E-8694-75E770F767D9}" presName="txShp" presStyleLbl="node1" presStyleIdx="3" presStyleCnt="4" custScaleX="124335" custScaleY="153650" custLinFactNeighborY="-28665">
        <dgm:presLayoutVars>
          <dgm:bulletEnabled val="1"/>
        </dgm:presLayoutVars>
      </dgm:prSet>
      <dgm:spPr/>
    </dgm:pt>
  </dgm:ptLst>
  <dgm:cxnLst>
    <dgm:cxn modelId="{16658513-0731-465A-B500-39B6883F0657}" type="presOf" srcId="{60975E2F-487C-46CE-A3D7-2030EEFFEC1F}" destId="{5477C4A7-F840-4E0E-9443-1D16E9663B30}" srcOrd="0" destOrd="0" presId="urn:microsoft.com/office/officeart/2005/8/layout/vList3"/>
    <dgm:cxn modelId="{B12E0F1D-7BE3-4807-AD44-DC727FA782FF}" type="presOf" srcId="{A326DC8B-42D6-4047-9BDE-1B2BBCA1A6ED}" destId="{DBE4773D-2161-472D-B54A-E2B67EEC2339}" srcOrd="0" destOrd="0" presId="urn:microsoft.com/office/officeart/2005/8/layout/vList3"/>
    <dgm:cxn modelId="{941BD369-0C98-4552-8FFD-009BD42B71A5}" srcId="{60975E2F-487C-46CE-A3D7-2030EEFFEC1F}" destId="{5EAF6899-FE80-4711-BDE8-DD43B28B826E}" srcOrd="0" destOrd="0" parTransId="{5D49EDCB-1935-4FB4-B21B-DE924396D2BA}" sibTransId="{955C293E-671B-465A-ABDB-D5F846978C3F}"/>
    <dgm:cxn modelId="{B5E8AFA4-E514-44CB-B610-6D8D9A094B9E}" type="presOf" srcId="{5EAF6899-FE80-4711-BDE8-DD43B28B826E}" destId="{3F530BB3-34BD-4A25-B847-0A7526DFBDEE}" srcOrd="0" destOrd="0" presId="urn:microsoft.com/office/officeart/2005/8/layout/vList3"/>
    <dgm:cxn modelId="{1A1C18AD-8555-457E-AE5C-F2307662DC3D}" srcId="{60975E2F-487C-46CE-A3D7-2030EEFFEC1F}" destId="{A326DC8B-42D6-4047-9BDE-1B2BBCA1A6ED}" srcOrd="2" destOrd="0" parTransId="{100A1FB1-00D3-4188-8058-1B9C24326916}" sibTransId="{0D29E7E0-7FD3-412D-A342-0265E519B9EC}"/>
    <dgm:cxn modelId="{14921BB1-1E2E-4F88-A5A1-AC1FEEAAF936}" srcId="{60975E2F-487C-46CE-A3D7-2030EEFFEC1F}" destId="{EF137A8A-DE34-4D82-ADD5-4CC768281C71}" srcOrd="1" destOrd="0" parTransId="{F2829386-8DEB-4AA4-BB37-834FC6689616}" sibTransId="{8852172B-D3E2-4AE1-8B5C-BC4E2E8CC8B7}"/>
    <dgm:cxn modelId="{82CD13BB-B925-4A05-AA17-BE6E73F24D74}" type="presOf" srcId="{EF137A8A-DE34-4D82-ADD5-4CC768281C71}" destId="{CA06ABD8-CE2F-439E-BC45-387AC8423EA8}" srcOrd="0" destOrd="0" presId="urn:microsoft.com/office/officeart/2005/8/layout/vList3"/>
    <dgm:cxn modelId="{193567C7-EA93-4C26-862B-9BAADF6FC711}" type="presOf" srcId="{13E7FE31-FD9A-489E-8694-75E770F767D9}" destId="{D0FF12F1-7713-4768-8A4F-07EF26A0E3E8}" srcOrd="0" destOrd="0" presId="urn:microsoft.com/office/officeart/2005/8/layout/vList3"/>
    <dgm:cxn modelId="{1DEF5DCB-6EE4-47AA-8AA2-8446A04F5A68}" srcId="{60975E2F-487C-46CE-A3D7-2030EEFFEC1F}" destId="{13E7FE31-FD9A-489E-8694-75E770F767D9}" srcOrd="3" destOrd="0" parTransId="{669F28C7-DBC6-4435-90DF-AE2A2C6693C8}" sibTransId="{CCABC920-4C3C-4D94-9633-413EBD75B4D6}"/>
    <dgm:cxn modelId="{58D25A8E-2978-401C-9949-C4338ED6C491}" type="presParOf" srcId="{5477C4A7-F840-4E0E-9443-1D16E9663B30}" destId="{9421DDC9-4D04-4FBF-AC2B-90423DBEEE9E}" srcOrd="0" destOrd="0" presId="urn:microsoft.com/office/officeart/2005/8/layout/vList3"/>
    <dgm:cxn modelId="{FACD0453-3600-4944-B049-FEA4359540B1}" type="presParOf" srcId="{9421DDC9-4D04-4FBF-AC2B-90423DBEEE9E}" destId="{BF696262-9160-443F-8650-874B29DE497E}" srcOrd="0" destOrd="0" presId="urn:microsoft.com/office/officeart/2005/8/layout/vList3"/>
    <dgm:cxn modelId="{7770C49B-D76E-4C9B-B48F-F33D9A82D878}" type="presParOf" srcId="{9421DDC9-4D04-4FBF-AC2B-90423DBEEE9E}" destId="{3F530BB3-34BD-4A25-B847-0A7526DFBDEE}" srcOrd="1" destOrd="0" presId="urn:microsoft.com/office/officeart/2005/8/layout/vList3"/>
    <dgm:cxn modelId="{D3845075-F914-430E-9E47-3803E70C916B}" type="presParOf" srcId="{5477C4A7-F840-4E0E-9443-1D16E9663B30}" destId="{52B9F40C-FCAD-4D5E-A774-8BA254D47918}" srcOrd="1" destOrd="0" presId="urn:microsoft.com/office/officeart/2005/8/layout/vList3"/>
    <dgm:cxn modelId="{4CAACEEB-B8CE-498C-9238-F5415300E054}" type="presParOf" srcId="{5477C4A7-F840-4E0E-9443-1D16E9663B30}" destId="{83962644-18CE-437F-AE81-FED81E435918}" srcOrd="2" destOrd="0" presId="urn:microsoft.com/office/officeart/2005/8/layout/vList3"/>
    <dgm:cxn modelId="{63422D89-943F-4C66-9AC7-2CFC5761418F}" type="presParOf" srcId="{83962644-18CE-437F-AE81-FED81E435918}" destId="{CF44C06A-D677-4A01-8C1F-250E3BB67652}" srcOrd="0" destOrd="0" presId="urn:microsoft.com/office/officeart/2005/8/layout/vList3"/>
    <dgm:cxn modelId="{71ADC27A-1CCC-4A72-853D-3CF870B0F3FB}" type="presParOf" srcId="{83962644-18CE-437F-AE81-FED81E435918}" destId="{CA06ABD8-CE2F-439E-BC45-387AC8423EA8}" srcOrd="1" destOrd="0" presId="urn:microsoft.com/office/officeart/2005/8/layout/vList3"/>
    <dgm:cxn modelId="{7C47DA38-1895-4487-904D-6A83883916F6}" type="presParOf" srcId="{5477C4A7-F840-4E0E-9443-1D16E9663B30}" destId="{7F19D4C4-157D-4AE6-85FB-D9AC2FD2EA2C}" srcOrd="3" destOrd="0" presId="urn:microsoft.com/office/officeart/2005/8/layout/vList3"/>
    <dgm:cxn modelId="{C96001C8-5762-4FB7-9D25-CBB04596C654}" type="presParOf" srcId="{5477C4A7-F840-4E0E-9443-1D16E9663B30}" destId="{4F91E1BD-AB73-447B-975E-50B5CD508466}" srcOrd="4" destOrd="0" presId="urn:microsoft.com/office/officeart/2005/8/layout/vList3"/>
    <dgm:cxn modelId="{3D5A2A64-FCE1-4117-BE73-89736F2AC4A3}" type="presParOf" srcId="{4F91E1BD-AB73-447B-975E-50B5CD508466}" destId="{4AEE1D26-1AE9-4D40-AE3B-384BA302EE27}" srcOrd="0" destOrd="0" presId="urn:microsoft.com/office/officeart/2005/8/layout/vList3"/>
    <dgm:cxn modelId="{12ED5776-5330-4180-8EA6-51E1440FDB28}" type="presParOf" srcId="{4F91E1BD-AB73-447B-975E-50B5CD508466}" destId="{DBE4773D-2161-472D-B54A-E2B67EEC2339}" srcOrd="1" destOrd="0" presId="urn:microsoft.com/office/officeart/2005/8/layout/vList3"/>
    <dgm:cxn modelId="{6CD6AC3A-4680-456E-A73C-68DFFBE403AC}" type="presParOf" srcId="{5477C4A7-F840-4E0E-9443-1D16E9663B30}" destId="{EFA64205-12BD-4BF8-8444-12F05D5BFCF3}" srcOrd="5" destOrd="0" presId="urn:microsoft.com/office/officeart/2005/8/layout/vList3"/>
    <dgm:cxn modelId="{CB33C49D-3283-4BB6-8E5E-5C1FFA6294C1}" type="presParOf" srcId="{5477C4A7-F840-4E0E-9443-1D16E9663B30}" destId="{0657A314-F717-44CE-9B78-A7AE3A296071}" srcOrd="6" destOrd="0" presId="urn:microsoft.com/office/officeart/2005/8/layout/vList3"/>
    <dgm:cxn modelId="{4DC026EB-1C40-485A-96BF-4F3D0D4991FF}" type="presParOf" srcId="{0657A314-F717-44CE-9B78-A7AE3A296071}" destId="{F6E4D2A9-8596-4951-9AAC-95B1C1D34098}" srcOrd="0" destOrd="0" presId="urn:microsoft.com/office/officeart/2005/8/layout/vList3"/>
    <dgm:cxn modelId="{35E2CDE8-67FA-4779-A443-496275D41BDA}" type="presParOf" srcId="{0657A314-F717-44CE-9B78-A7AE3A296071}" destId="{D0FF12F1-7713-4768-8A4F-07EF26A0E3E8}" srcOrd="1" destOrd="0" presId="urn:microsoft.com/office/officeart/2005/8/layout/vList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30BB3-34BD-4A25-B847-0A7526DFBDEE}">
      <dsp:nvSpPr>
        <dsp:cNvPr id="0" name=""/>
        <dsp:cNvSpPr/>
      </dsp:nvSpPr>
      <dsp:spPr>
        <a:xfrm rot="10800000">
          <a:off x="633884" y="347"/>
          <a:ext cx="5349062" cy="1341827"/>
        </a:xfrm>
        <a:prstGeom prst="homePlat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1709" tIns="41910" rIns="78232" bIns="41910" numCol="1" spcCol="1270" anchor="ctr" anchorCtr="0">
          <a:noAutofit/>
        </a:bodyPr>
        <a:lstStyle/>
        <a:p>
          <a:pPr marL="0" lvl="0" indent="0" algn="just" defTabSz="488950">
            <a:lnSpc>
              <a:spcPct val="90000"/>
            </a:lnSpc>
            <a:spcBef>
              <a:spcPct val="0"/>
            </a:spcBef>
            <a:spcAft>
              <a:spcPct val="35000"/>
            </a:spcAft>
            <a:buNone/>
          </a:pPr>
          <a:r>
            <a:rPr lang="en-US" sz="1100" kern="1200" dirty="0"/>
            <a:t>USE OF SPECIALISTS</a:t>
          </a:r>
        </a:p>
        <a:p>
          <a:pPr marL="0" lvl="0" indent="0" algn="just" defTabSz="488950">
            <a:lnSpc>
              <a:spcPct val="90000"/>
            </a:lnSpc>
            <a:spcBef>
              <a:spcPct val="0"/>
            </a:spcBef>
            <a:spcAft>
              <a:spcPct val="35000"/>
            </a:spcAft>
            <a:buNone/>
          </a:pPr>
          <a:r>
            <a:rPr lang="en-US" sz="1100" kern="1200" dirty="0"/>
            <a:t>We used fraud specialists and carried out work on the Annual Fraud Report. Additionally, specialist IT staff were deployed for the E-Financials System review. </a:t>
          </a:r>
        </a:p>
      </dsp:txBody>
      <dsp:txXfrm rot="10800000">
        <a:off x="969341" y="347"/>
        <a:ext cx="5013605" cy="1341827"/>
      </dsp:txXfrm>
    </dsp:sp>
    <dsp:sp modelId="{BF696262-9160-443F-8650-874B29DE497E}">
      <dsp:nvSpPr>
        <dsp:cNvPr id="0" name=""/>
        <dsp:cNvSpPr/>
      </dsp:nvSpPr>
      <dsp:spPr>
        <a:xfrm>
          <a:off x="0" y="0"/>
          <a:ext cx="1341827" cy="134182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06ABD8-CE2F-439E-BC45-387AC8423EA8}">
      <dsp:nvSpPr>
        <dsp:cNvPr id="0" name=""/>
        <dsp:cNvSpPr/>
      </dsp:nvSpPr>
      <dsp:spPr>
        <a:xfrm rot="10800000">
          <a:off x="633884" y="1596193"/>
          <a:ext cx="5349062" cy="1341827"/>
        </a:xfrm>
        <a:prstGeom prst="homePlat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1709" tIns="41910" rIns="78232" bIns="41910" numCol="1" spcCol="1270" anchor="ctr" anchorCtr="0">
          <a:noAutofit/>
        </a:bodyPr>
        <a:lstStyle/>
        <a:p>
          <a:pPr marL="0" lvl="0" indent="0" algn="just" defTabSz="488950">
            <a:lnSpc>
              <a:spcPct val="90000"/>
            </a:lnSpc>
            <a:spcBef>
              <a:spcPct val="0"/>
            </a:spcBef>
            <a:spcAft>
              <a:spcPct val="35000"/>
            </a:spcAft>
            <a:buNone/>
          </a:pPr>
          <a:r>
            <a:rPr lang="en-US" sz="1100" kern="1200" dirty="0"/>
            <a:t>FLEXIBILITY</a:t>
          </a:r>
        </a:p>
        <a:p>
          <a:pPr marL="0" lvl="0" indent="0" algn="just" defTabSz="488950">
            <a:lnSpc>
              <a:spcPct val="90000"/>
            </a:lnSpc>
            <a:spcBef>
              <a:spcPct val="0"/>
            </a:spcBef>
            <a:spcAft>
              <a:spcPct val="35000"/>
            </a:spcAft>
            <a:buNone/>
          </a:pPr>
          <a:r>
            <a:rPr lang="en-US" sz="1100" kern="1200" dirty="0"/>
            <a:t>We applied flexibility throughout the delivery of our Internal Audit Plan. For instance, we were requested to deliver the Grant Management Controls review within two weeks to provide assurance over the controls before the Council submitted its return to the Midlands Net Zero Hub for the management of its LAD3 grant.</a:t>
          </a:r>
        </a:p>
      </dsp:txBody>
      <dsp:txXfrm rot="10800000">
        <a:off x="969341" y="1596193"/>
        <a:ext cx="5013605" cy="1341827"/>
      </dsp:txXfrm>
    </dsp:sp>
    <dsp:sp modelId="{CF44C06A-D677-4A01-8C1F-250E3BB67652}">
      <dsp:nvSpPr>
        <dsp:cNvPr id="0" name=""/>
        <dsp:cNvSpPr/>
      </dsp:nvSpPr>
      <dsp:spPr>
        <a:xfrm>
          <a:off x="0" y="1594932"/>
          <a:ext cx="1341827" cy="134182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E4773D-2161-472D-B54A-E2B67EEC2339}">
      <dsp:nvSpPr>
        <dsp:cNvPr id="0" name=""/>
        <dsp:cNvSpPr/>
      </dsp:nvSpPr>
      <dsp:spPr>
        <a:xfrm rot="10800000">
          <a:off x="633884" y="3210355"/>
          <a:ext cx="5349062" cy="1341827"/>
        </a:xfrm>
        <a:prstGeom prst="homePlat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1709" tIns="41910" rIns="78232" bIns="41910" numCol="1" spcCol="1270" anchor="ctr" anchorCtr="0">
          <a:noAutofit/>
        </a:bodyPr>
        <a:lstStyle/>
        <a:p>
          <a:pPr marL="0" lvl="0" indent="0" algn="just" defTabSz="488950">
            <a:lnSpc>
              <a:spcPct val="90000"/>
            </a:lnSpc>
            <a:spcBef>
              <a:spcPct val="0"/>
            </a:spcBef>
            <a:spcAft>
              <a:spcPct val="35000"/>
            </a:spcAft>
            <a:buNone/>
          </a:pPr>
          <a:r>
            <a:rPr lang="en-US" sz="1100" kern="1200" dirty="0"/>
            <a:t>SECTOR UPDATES</a:t>
          </a:r>
        </a:p>
        <a:p>
          <a:pPr marL="0" lvl="0" indent="0" algn="just" defTabSz="488950">
            <a:lnSpc>
              <a:spcPct val="90000"/>
            </a:lnSpc>
            <a:spcBef>
              <a:spcPct val="0"/>
            </a:spcBef>
            <a:spcAft>
              <a:spcPct val="35000"/>
            </a:spcAft>
            <a:buNone/>
          </a:pPr>
          <a:r>
            <a:rPr lang="en-US" sz="1100" kern="1200" dirty="0"/>
            <a:t>For each Governance Scrutiny Group meeting, we provided our Sector Update on issues impacting the local government sector, including updates on the Autumn Statement and the Best Value Framework. We also participated in the Local Government Association Peer Challenge exercise.</a:t>
          </a:r>
        </a:p>
      </dsp:txBody>
      <dsp:txXfrm rot="10800000">
        <a:off x="969341" y="3210355"/>
        <a:ext cx="5013605" cy="1341827"/>
      </dsp:txXfrm>
    </dsp:sp>
    <dsp:sp modelId="{4AEE1D26-1AE9-4D40-AE3B-384BA302EE27}">
      <dsp:nvSpPr>
        <dsp:cNvPr id="0" name=""/>
        <dsp:cNvSpPr/>
      </dsp:nvSpPr>
      <dsp:spPr>
        <a:xfrm>
          <a:off x="0" y="3209093"/>
          <a:ext cx="1341827" cy="134182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30BB3-34BD-4A25-B847-0A7526DFBDEE}">
      <dsp:nvSpPr>
        <dsp:cNvPr id="0" name=""/>
        <dsp:cNvSpPr/>
      </dsp:nvSpPr>
      <dsp:spPr>
        <a:xfrm rot="10800000">
          <a:off x="560158" y="345"/>
          <a:ext cx="5349062" cy="1073214"/>
        </a:xfrm>
        <a:prstGeom prst="homePlat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7918" tIns="41910" rIns="78232" bIns="41910" numCol="1" spcCol="1270" anchor="ctr" anchorCtr="0">
          <a:noAutofit/>
        </a:bodyPr>
        <a:lstStyle/>
        <a:p>
          <a:pPr marL="0" lvl="0" indent="0" algn="just" defTabSz="488950">
            <a:lnSpc>
              <a:spcPct val="90000"/>
            </a:lnSpc>
            <a:spcBef>
              <a:spcPct val="0"/>
            </a:spcBef>
            <a:spcAft>
              <a:spcPct val="35000"/>
            </a:spcAft>
            <a:buNone/>
          </a:pPr>
          <a:r>
            <a:rPr lang="en-US" sz="1100" kern="1200" dirty="0"/>
            <a:t>PEOPLE</a:t>
          </a:r>
        </a:p>
        <a:p>
          <a:pPr marL="0" lvl="0" indent="0" algn="just" defTabSz="488950">
            <a:lnSpc>
              <a:spcPct val="90000"/>
            </a:lnSpc>
            <a:spcBef>
              <a:spcPct val="0"/>
            </a:spcBef>
            <a:spcAft>
              <a:spcPct val="35000"/>
            </a:spcAft>
            <a:buNone/>
          </a:pPr>
          <a:r>
            <a:rPr lang="en-US" sz="1100" kern="1200" dirty="0"/>
            <a:t>The Council welcomed our internal audits and provided us with strong levels of time and support during our reviews, whether delivered remotely or in-person. This demonstrates the organisation's positive approach towards internal audit and enhancing internal controls. Our reviews covered a range of service areas, demonstrating positive engagement with internal audit across the Council. </a:t>
          </a:r>
        </a:p>
      </dsp:txBody>
      <dsp:txXfrm rot="10800000">
        <a:off x="828461" y="345"/>
        <a:ext cx="5080759" cy="1073214"/>
      </dsp:txXfrm>
    </dsp:sp>
    <dsp:sp modelId="{BF696262-9160-443F-8650-874B29DE497E}">
      <dsp:nvSpPr>
        <dsp:cNvPr id="0" name=""/>
        <dsp:cNvSpPr/>
      </dsp:nvSpPr>
      <dsp:spPr>
        <a:xfrm>
          <a:off x="226802" y="130360"/>
          <a:ext cx="811657" cy="81165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A06ABD8-CE2F-439E-BC45-387AC8423EA8}">
      <dsp:nvSpPr>
        <dsp:cNvPr id="0" name=""/>
        <dsp:cNvSpPr/>
      </dsp:nvSpPr>
      <dsp:spPr>
        <a:xfrm rot="10800000">
          <a:off x="560158" y="1227212"/>
          <a:ext cx="5349062" cy="940183"/>
        </a:xfrm>
        <a:prstGeom prst="homePlate">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7918" tIns="41910" rIns="78232" bIns="41910" numCol="1" spcCol="1270" anchor="ctr" anchorCtr="0">
          <a:noAutofit/>
        </a:bodyPr>
        <a:lstStyle/>
        <a:p>
          <a:pPr marL="0" lvl="0" indent="0" algn="just" defTabSz="488950">
            <a:lnSpc>
              <a:spcPct val="90000"/>
            </a:lnSpc>
            <a:spcBef>
              <a:spcPct val="0"/>
            </a:spcBef>
            <a:spcAft>
              <a:spcPct val="35000"/>
            </a:spcAft>
            <a:buNone/>
          </a:pPr>
          <a:r>
            <a:rPr lang="en-US" sz="1100" kern="1200" dirty="0"/>
            <a:t>INCOME COLLECTION</a:t>
          </a:r>
        </a:p>
        <a:p>
          <a:pPr marL="0" lvl="0" indent="0" algn="just" defTabSz="488950">
            <a:lnSpc>
              <a:spcPct val="90000"/>
            </a:lnSpc>
            <a:spcBef>
              <a:spcPct val="0"/>
            </a:spcBef>
            <a:spcAft>
              <a:spcPct val="35000"/>
            </a:spcAft>
            <a:buNone/>
          </a:pPr>
          <a:r>
            <a:rPr lang="en-US" sz="1100" kern="1200" dirty="0"/>
            <a:t>Several reviews focused on income collection for the Markets, Rushcliffe Country Park and Rushcliffe Oaks Crematorium. Overall there were effective controls in place to support the accurate charging and timely recovery of income. </a:t>
          </a:r>
        </a:p>
      </dsp:txBody>
      <dsp:txXfrm rot="10800000">
        <a:off x="795204" y="1227212"/>
        <a:ext cx="5114016" cy="940183"/>
      </dsp:txXfrm>
    </dsp:sp>
    <dsp:sp modelId="{CF44C06A-D677-4A01-8C1F-250E3BB67652}">
      <dsp:nvSpPr>
        <dsp:cNvPr id="0" name=""/>
        <dsp:cNvSpPr/>
      </dsp:nvSpPr>
      <dsp:spPr>
        <a:xfrm>
          <a:off x="226802" y="1290712"/>
          <a:ext cx="811657" cy="81165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6000" r="-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E4773D-2161-472D-B54A-E2B67EEC2339}">
      <dsp:nvSpPr>
        <dsp:cNvPr id="0" name=""/>
        <dsp:cNvSpPr/>
      </dsp:nvSpPr>
      <dsp:spPr>
        <a:xfrm rot="10800000">
          <a:off x="560158" y="2332128"/>
          <a:ext cx="5349062" cy="1250691"/>
        </a:xfrm>
        <a:prstGeom prst="homePlate">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7918" tIns="41910" rIns="78232" bIns="41910" numCol="1" spcCol="1270" anchor="ctr" anchorCtr="0">
          <a:noAutofit/>
        </a:bodyPr>
        <a:lstStyle/>
        <a:p>
          <a:pPr marL="0" lvl="0" indent="0" algn="just" defTabSz="488950">
            <a:lnSpc>
              <a:spcPct val="90000"/>
            </a:lnSpc>
            <a:spcBef>
              <a:spcPct val="0"/>
            </a:spcBef>
            <a:spcAft>
              <a:spcPct val="35000"/>
            </a:spcAft>
            <a:buNone/>
          </a:pPr>
          <a:r>
            <a:rPr lang="en-US" sz="1100" kern="1200" dirty="0"/>
            <a:t>CLIMATE CHANGE</a:t>
          </a:r>
        </a:p>
        <a:p>
          <a:pPr marL="0" lvl="0" indent="0" algn="just" defTabSz="488950">
            <a:lnSpc>
              <a:spcPct val="90000"/>
            </a:lnSpc>
            <a:spcBef>
              <a:spcPct val="0"/>
            </a:spcBef>
            <a:spcAft>
              <a:spcPct val="35000"/>
            </a:spcAft>
            <a:buNone/>
          </a:pPr>
          <a:r>
            <a:rPr lang="en-US" sz="1100" kern="1200" dirty="0"/>
            <a:t>Climate change is a prominent topic across the public sector, with many local authorities (including the Council) declaring a climate emergency. This was covered as part of the Fleet Management review where we identified good progress towards reducing carbon emissions from the Council's fleet. We have further reviews on climate change planned for 2024/25. </a:t>
          </a:r>
        </a:p>
      </dsp:txBody>
      <dsp:txXfrm rot="10800000">
        <a:off x="872831" y="2332128"/>
        <a:ext cx="5036389" cy="1250691"/>
      </dsp:txXfrm>
    </dsp:sp>
    <dsp:sp modelId="{4AEE1D26-1AE9-4D40-AE3B-384BA302EE27}">
      <dsp:nvSpPr>
        <dsp:cNvPr id="0" name=""/>
        <dsp:cNvSpPr/>
      </dsp:nvSpPr>
      <dsp:spPr>
        <a:xfrm>
          <a:off x="226802" y="2550882"/>
          <a:ext cx="811657" cy="81165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9000" r="-5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FF12F1-7713-4768-8A4F-07EF26A0E3E8}">
      <dsp:nvSpPr>
        <dsp:cNvPr id="0" name=""/>
        <dsp:cNvSpPr/>
      </dsp:nvSpPr>
      <dsp:spPr>
        <a:xfrm rot="10800000">
          <a:off x="560158" y="3758630"/>
          <a:ext cx="5349062" cy="1247111"/>
        </a:xfrm>
        <a:prstGeom prst="homePlate">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7918" tIns="41910" rIns="78232" bIns="41910" numCol="1" spcCol="1270" anchor="ctr" anchorCtr="0">
          <a:noAutofit/>
        </a:bodyPr>
        <a:lstStyle/>
        <a:p>
          <a:pPr marL="0" lvl="0" indent="0" algn="just" defTabSz="488950">
            <a:lnSpc>
              <a:spcPct val="90000"/>
            </a:lnSpc>
            <a:spcBef>
              <a:spcPct val="0"/>
            </a:spcBef>
            <a:spcAft>
              <a:spcPct val="35000"/>
            </a:spcAft>
            <a:buNone/>
          </a:pPr>
          <a:r>
            <a:rPr lang="en-US" sz="1100" kern="1200" dirty="0"/>
            <a:t>SYSTEMS AND PROCESSES</a:t>
          </a:r>
        </a:p>
        <a:p>
          <a:pPr marL="0" lvl="0" indent="0" algn="just" defTabSz="488950">
            <a:lnSpc>
              <a:spcPct val="90000"/>
            </a:lnSpc>
            <a:spcBef>
              <a:spcPct val="0"/>
            </a:spcBef>
            <a:spcAft>
              <a:spcPct val="35000"/>
            </a:spcAft>
            <a:buNone/>
          </a:pPr>
          <a:r>
            <a:rPr lang="en-US" sz="1100" kern="1200" dirty="0"/>
            <a:t>The Council has effective systems in place and processes were well followed, hence a continued high number of Substantial control effectiveness opinions. In particular, there were appropriate access controls to the E-Financials System and there were reasonable controls for reconciliations with third-party systems, maintaining the assurance over the integrity of financial data. </a:t>
          </a:r>
        </a:p>
      </dsp:txBody>
      <dsp:txXfrm rot="10800000">
        <a:off x="871936" y="3758630"/>
        <a:ext cx="5037284" cy="1247111"/>
      </dsp:txXfrm>
    </dsp:sp>
    <dsp:sp modelId="{F6E4D2A9-8596-4951-9AAC-95B1C1D34098}">
      <dsp:nvSpPr>
        <dsp:cNvPr id="0" name=""/>
        <dsp:cNvSpPr/>
      </dsp:nvSpPr>
      <dsp:spPr>
        <a:xfrm>
          <a:off x="226802" y="3975595"/>
          <a:ext cx="811657" cy="811657"/>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80000" r="-8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9CD6762D17B48448E870046A1BB96C5"/>
        <w:category>
          <w:name w:val="General"/>
          <w:gallery w:val="placeholder"/>
        </w:category>
        <w:types>
          <w:type w:val="bbPlcHdr"/>
        </w:types>
        <w:behaviors>
          <w:behavior w:val="content"/>
        </w:behaviors>
        <w:guid w:val="{9A00C86E-6C03-422D-8089-ED1E9955706B}"/>
      </w:docPartPr>
      <w:docPartBody>
        <w:p w:rsidR="00EE488D" w:rsidRDefault="00EE488D" w:rsidP="00EE488D">
          <w:pPr>
            <w:pStyle w:val="39CD6762D17B48448E870046A1BB96C5"/>
          </w:pPr>
          <w:r>
            <w:rPr>
              <w:rStyle w:val="PlaceholderText"/>
            </w:rPr>
            <w:t>Click or tap here to enter text.</w:t>
          </w:r>
        </w:p>
      </w:docPartBody>
    </w:docPart>
    <w:docPart>
      <w:docPartPr>
        <w:name w:val="03BA24E574BA4627BDBA9DEFBBD60E1C"/>
        <w:category>
          <w:name w:val="General"/>
          <w:gallery w:val="placeholder"/>
        </w:category>
        <w:types>
          <w:type w:val="bbPlcHdr"/>
        </w:types>
        <w:behaviors>
          <w:behavior w:val="content"/>
        </w:behaviors>
        <w:guid w:val="{9249A380-80D4-420E-BA8F-10CD42A487DC}"/>
      </w:docPartPr>
      <w:docPartBody>
        <w:p w:rsidR="00EE488D" w:rsidRDefault="00EE488D" w:rsidP="00EE488D">
          <w:pPr>
            <w:pStyle w:val="03BA24E574BA4627BDBA9DEFBBD60E1C"/>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88D"/>
    <w:rsid w:val="000E0F89"/>
    <w:rsid w:val="001F6917"/>
    <w:rsid w:val="002872BF"/>
    <w:rsid w:val="00374C09"/>
    <w:rsid w:val="00543DE2"/>
    <w:rsid w:val="005D0082"/>
    <w:rsid w:val="006A672B"/>
    <w:rsid w:val="007800F1"/>
    <w:rsid w:val="00826679"/>
    <w:rsid w:val="00837D49"/>
    <w:rsid w:val="0088277F"/>
    <w:rsid w:val="00A26957"/>
    <w:rsid w:val="00EE488D"/>
    <w:rsid w:val="00EE6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88D"/>
    <w:rPr>
      <w:color w:val="808080"/>
    </w:rPr>
  </w:style>
  <w:style w:type="paragraph" w:customStyle="1" w:styleId="39CD6762D17B48448E870046A1BB96C5">
    <w:name w:val="39CD6762D17B48448E870046A1BB96C5"/>
    <w:rsid w:val="00EE488D"/>
  </w:style>
  <w:style w:type="paragraph" w:customStyle="1" w:styleId="03BA24E574BA4627BDBA9DEFBBD60E1C">
    <w:name w:val="03BA24E574BA4627BDBA9DEFBBD60E1C"/>
    <w:rsid w:val="00EE48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BDO">
  <a:themeElements>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Elements>
  <a:objectDefaults/>
  <a:extraClrSchemeLst/>
</a:theme>
</file>

<file path=word/theme/themeOverride1.xml><?xml version="1.0" encoding="utf-8"?>
<a:themeOverride xmlns:a="http://schemas.openxmlformats.org/drawingml/2006/main">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Override>
</file>

<file path=word/theme/themeOverride2.xml><?xml version="1.0" encoding="utf-8"?>
<a:themeOverride xmlns:a="http://schemas.openxmlformats.org/drawingml/2006/main">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Override>
</file>

<file path=word/theme/themeOverride3.xml><?xml version="1.0" encoding="utf-8"?>
<a:themeOverride xmlns:a="http://schemas.openxmlformats.org/drawingml/2006/main">
  <a:clrScheme name="BDO Word/Excel">
    <a:dk1>
      <a:sysClr val="windowText" lastClr="000000"/>
    </a:dk1>
    <a:lt1>
      <a:sysClr val="window" lastClr="FFFFFF"/>
    </a:lt1>
    <a:dk2>
      <a:srgbClr val="786860"/>
    </a:dk2>
    <a:lt2>
      <a:srgbClr val="EEE8E5"/>
    </a:lt2>
    <a:accent1>
      <a:srgbClr val="ED1A3B"/>
    </a:accent1>
    <a:accent2>
      <a:srgbClr val="2EAFA4"/>
    </a:accent2>
    <a:accent3>
      <a:srgbClr val="62CAE3"/>
    </a:accent3>
    <a:accent4>
      <a:srgbClr val="EE9024"/>
    </a:accent4>
    <a:accent5>
      <a:srgbClr val="D1108C"/>
    </a:accent5>
    <a:accent6>
      <a:srgbClr val="98002E"/>
    </a:accent6>
    <a:hlink>
      <a:srgbClr val="ED1A3B"/>
    </a:hlink>
    <a:folHlink>
      <a:srgbClr val="22409A"/>
    </a:folHlink>
  </a:clrScheme>
  <a:fontScheme name="BDO">
    <a:majorFont>
      <a:latin typeface="Trebuchet MS"/>
      <a:ea typeface=""/>
      <a:cs typeface=""/>
    </a:majorFont>
    <a:minorFont>
      <a:latin typeface="Trebuchet MS"/>
      <a:ea typeface=""/>
      <a:cs typeface=""/>
    </a:minorFont>
  </a:fontScheme>
  <a:fmtScheme name="BDO">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solidFill>
        <a:schemeClr val="phClr"/>
      </a:soli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74F38-A64B-48BF-B342-73A28A1DA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5256</Words>
  <Characters>29963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BDO LLP</Company>
  <LinksUpToDate>false</LinksUpToDate>
  <CharactersWithSpaces>35149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Baker</dc:creator>
  <cp:keywords/>
  <dc:description/>
  <cp:lastModifiedBy>Sarah Whittaker</cp:lastModifiedBy>
  <cp:revision>2</cp:revision>
  <cp:lastPrinted>2018-10-30T14:46:00Z</cp:lastPrinted>
  <dcterms:created xsi:type="dcterms:W3CDTF">2024-05-30T08:29:00Z</dcterms:created>
  <dcterms:modified xsi:type="dcterms:W3CDTF">2024-05-30T08:29:00Z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a,c,e,12,13,15,16,17,19,1c,1e,1f,22,25,27,28,2a,2c,2f,30,31,33,34,35,37,38,39,3a,3b,3c,3d,3e,3f,45,46,47</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82605bbf-3f5a-4d11-995a-ab0e71eef3db_Enabled">
    <vt:lpwstr>true</vt:lpwstr>
  </property>
  <property fmtid="{D5CDD505-2E9C-101B-9397-08002B2CF9AE}" pid="6" name="MSIP_Label_82605bbf-3f5a-4d11-995a-ab0e71eef3db_SetDate">
    <vt:lpwstr>2024-05-21T11:16:14Z</vt:lpwstr>
  </property>
  <property fmtid="{D5CDD505-2E9C-101B-9397-08002B2CF9AE}" pid="7" name="MSIP_Label_82605bbf-3f5a-4d11-995a-ab0e71eef3db_Method">
    <vt:lpwstr>Privileged</vt:lpwstr>
  </property>
  <property fmtid="{D5CDD505-2E9C-101B-9397-08002B2CF9AE}" pid="8" name="MSIP_Label_82605bbf-3f5a-4d11-995a-ab0e71eef3db_Name">
    <vt:lpwstr>General</vt:lpwstr>
  </property>
  <property fmtid="{D5CDD505-2E9C-101B-9397-08002B2CF9AE}" pid="9" name="MSIP_Label_82605bbf-3f5a-4d11-995a-ab0e71eef3db_SiteId">
    <vt:lpwstr>0fb26f95-b29d-4825-a41a-86c75ea1246a</vt:lpwstr>
  </property>
  <property fmtid="{D5CDD505-2E9C-101B-9397-08002B2CF9AE}" pid="10" name="MSIP_Label_82605bbf-3f5a-4d11-995a-ab0e71eef3db_ActionId">
    <vt:lpwstr>06f80c50-6f4c-4992-a860-aa2d012b6cff</vt:lpwstr>
  </property>
  <property fmtid="{D5CDD505-2E9C-101B-9397-08002B2CF9AE}" pid="11" name="MSIP_Label_82605bbf-3f5a-4d11-995a-ab0e71eef3db_ContentBits">
    <vt:lpwstr>1</vt:lpwstr>
  </property>
</Properties>
</file>