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3A8" w:rsidRPr="00BC1E71" w:rsidRDefault="00D073A8" w:rsidP="00D073A8">
      <w:pPr>
        <w:spacing w:after="120" w:line="240" w:lineRule="auto"/>
        <w:rPr>
          <w:rFonts w:ascii="Arial" w:hAnsi="Arial" w:cs="Arial"/>
          <w:b/>
          <w:sz w:val="48"/>
        </w:rPr>
      </w:pPr>
      <w:r w:rsidRPr="00BC1E71">
        <w:rPr>
          <w:rFonts w:ascii="Arial" w:hAnsi="Arial" w:cs="Arial"/>
          <w:b/>
          <w:sz w:val="48"/>
        </w:rPr>
        <w:t>Nottinghamshire’s Hygiene Accreditation Scheme</w:t>
      </w:r>
    </w:p>
    <w:p w:rsidR="00D073A8" w:rsidRDefault="001554B8" w:rsidP="00D073A8">
      <w:pPr>
        <w:spacing w:after="120"/>
        <w:rPr>
          <w:rFonts w:ascii="Arial" w:hAnsi="Arial" w:cs="Arial"/>
          <w:sz w:val="48"/>
          <w:szCs w:val="36"/>
        </w:rPr>
      </w:pPr>
      <w:r>
        <w:rPr>
          <w:rFonts w:ascii="Arial" w:hAnsi="Arial" w:cs="Arial"/>
          <w:sz w:val="48"/>
          <w:szCs w:val="36"/>
        </w:rPr>
        <w:t xml:space="preserve">Written Procedures </w:t>
      </w:r>
      <w:r w:rsidR="00D073A8">
        <w:rPr>
          <w:rFonts w:ascii="Arial" w:hAnsi="Arial" w:cs="Arial"/>
          <w:sz w:val="48"/>
          <w:szCs w:val="36"/>
        </w:rPr>
        <w:t>Guidance Document</w:t>
      </w:r>
    </w:p>
    <w:p w:rsidR="00705489" w:rsidRDefault="00CD733C" w:rsidP="001554B8">
      <w:pPr>
        <w:spacing w:after="120"/>
        <w:rPr>
          <w:rFonts w:ascii="Arial" w:hAnsi="Arial" w:cs="Arial"/>
          <w:sz w:val="20"/>
        </w:rPr>
      </w:pPr>
      <w:r w:rsidRPr="001576CC">
        <w:rPr>
          <w:rFonts w:ascii="Arial" w:hAnsi="Arial" w:cs="Arial"/>
          <w:sz w:val="20"/>
        </w:rPr>
        <w:t>To achieve a L</w:t>
      </w:r>
      <w:r w:rsidR="00CE19F0" w:rsidRPr="001576CC">
        <w:rPr>
          <w:rFonts w:ascii="Arial" w:hAnsi="Arial" w:cs="Arial"/>
          <w:sz w:val="20"/>
        </w:rPr>
        <w:t>evel 5 rating (‘Excellent’)</w:t>
      </w:r>
      <w:r w:rsidR="00EF7877" w:rsidRPr="001576CC">
        <w:rPr>
          <w:rFonts w:ascii="Arial" w:hAnsi="Arial" w:cs="Arial"/>
          <w:sz w:val="20"/>
        </w:rPr>
        <w:t xml:space="preserve"> in accordance with Section 3</w:t>
      </w:r>
      <w:r w:rsidR="003A2148" w:rsidRPr="001576CC">
        <w:rPr>
          <w:rFonts w:ascii="Arial" w:hAnsi="Arial" w:cs="Arial"/>
          <w:sz w:val="20"/>
        </w:rPr>
        <w:t>0</w:t>
      </w:r>
      <w:r w:rsidR="00C25984" w:rsidRPr="001576CC">
        <w:rPr>
          <w:rFonts w:ascii="Arial" w:hAnsi="Arial" w:cs="Arial"/>
          <w:sz w:val="20"/>
        </w:rPr>
        <w:t xml:space="preserve"> of the Rating S</w:t>
      </w:r>
      <w:r w:rsidR="00614FEC" w:rsidRPr="001576CC">
        <w:rPr>
          <w:rFonts w:ascii="Arial" w:hAnsi="Arial" w:cs="Arial"/>
          <w:sz w:val="20"/>
        </w:rPr>
        <w:t>chedule</w:t>
      </w:r>
      <w:r w:rsidR="00EF7877" w:rsidRPr="001576CC">
        <w:rPr>
          <w:rFonts w:ascii="Arial" w:hAnsi="Arial" w:cs="Arial"/>
          <w:sz w:val="20"/>
        </w:rPr>
        <w:t>, the</w:t>
      </w:r>
      <w:r w:rsidR="00D073A8" w:rsidRPr="001576CC">
        <w:rPr>
          <w:rFonts w:ascii="Arial" w:hAnsi="Arial" w:cs="Arial"/>
          <w:sz w:val="20"/>
        </w:rPr>
        <w:t xml:space="preserve"> proprietor</w:t>
      </w:r>
      <w:r w:rsidR="00EF7877" w:rsidRPr="001576CC">
        <w:rPr>
          <w:rFonts w:ascii="Arial" w:hAnsi="Arial" w:cs="Arial"/>
          <w:sz w:val="20"/>
        </w:rPr>
        <w:t xml:space="preserve"> must</w:t>
      </w:r>
      <w:r w:rsidR="00912C41" w:rsidRPr="001576CC">
        <w:rPr>
          <w:rFonts w:ascii="Arial" w:hAnsi="Arial" w:cs="Arial"/>
          <w:sz w:val="20"/>
        </w:rPr>
        <w:t xml:space="preserve"> produce</w:t>
      </w:r>
      <w:r w:rsidR="00D073A8" w:rsidRPr="001576CC">
        <w:rPr>
          <w:rFonts w:ascii="Arial" w:hAnsi="Arial" w:cs="Arial"/>
          <w:sz w:val="20"/>
        </w:rPr>
        <w:t xml:space="preserve"> </w:t>
      </w:r>
      <w:r w:rsidR="00912C41" w:rsidRPr="001576CC">
        <w:rPr>
          <w:rFonts w:ascii="Arial" w:hAnsi="Arial" w:cs="Arial"/>
          <w:sz w:val="20"/>
        </w:rPr>
        <w:t>written procedures</w:t>
      </w:r>
      <w:r w:rsidR="00614FEC" w:rsidRPr="001576CC">
        <w:rPr>
          <w:rFonts w:ascii="Arial" w:hAnsi="Arial" w:cs="Arial"/>
          <w:sz w:val="20"/>
        </w:rPr>
        <w:t xml:space="preserve"> </w:t>
      </w:r>
      <w:r w:rsidR="00D073A8" w:rsidRPr="001576CC">
        <w:rPr>
          <w:rFonts w:ascii="Arial" w:hAnsi="Arial" w:cs="Arial"/>
          <w:sz w:val="20"/>
        </w:rPr>
        <w:t>proportionate to the size of their undertaking</w:t>
      </w:r>
      <w:r w:rsidR="00912C41" w:rsidRPr="001576CC">
        <w:rPr>
          <w:rFonts w:ascii="Arial" w:hAnsi="Arial" w:cs="Arial"/>
          <w:sz w:val="20"/>
        </w:rPr>
        <w:t>.</w:t>
      </w:r>
      <w:r w:rsidR="004B6419">
        <w:rPr>
          <w:rFonts w:ascii="Arial" w:hAnsi="Arial" w:cs="Arial"/>
          <w:sz w:val="20"/>
        </w:rPr>
        <w:t xml:space="preserve"> </w:t>
      </w:r>
      <w:r w:rsidR="00705489" w:rsidRPr="00705489">
        <w:rPr>
          <w:rFonts w:ascii="Arial" w:hAnsi="Arial" w:cs="Arial"/>
          <w:sz w:val="20"/>
        </w:rPr>
        <w:t>T</w:t>
      </w:r>
      <w:r w:rsidR="004B6419" w:rsidRPr="00705489">
        <w:rPr>
          <w:rFonts w:ascii="Arial" w:hAnsi="Arial" w:cs="Arial"/>
          <w:sz w:val="20"/>
        </w:rPr>
        <w:t>he procedures</w:t>
      </w:r>
      <w:r w:rsidR="00705489" w:rsidRPr="00705489">
        <w:rPr>
          <w:rFonts w:ascii="Arial" w:hAnsi="Arial" w:cs="Arial"/>
          <w:sz w:val="20"/>
        </w:rPr>
        <w:t xml:space="preserve"> should</w:t>
      </w:r>
      <w:r w:rsidR="004B6419" w:rsidRPr="00705489">
        <w:rPr>
          <w:rFonts w:ascii="Arial" w:hAnsi="Arial" w:cs="Arial"/>
          <w:sz w:val="20"/>
        </w:rPr>
        <w:t xml:space="preserve"> contain specific </w:t>
      </w:r>
      <w:r w:rsidR="00705489" w:rsidRPr="00705489">
        <w:rPr>
          <w:rFonts w:ascii="Arial" w:hAnsi="Arial" w:cs="Arial"/>
          <w:sz w:val="20"/>
        </w:rPr>
        <w:t xml:space="preserve">information related to the business </w:t>
      </w:r>
      <w:r w:rsidR="004B6419" w:rsidRPr="00705489">
        <w:rPr>
          <w:rFonts w:ascii="Arial" w:hAnsi="Arial" w:cs="Arial"/>
          <w:sz w:val="20"/>
        </w:rPr>
        <w:t>and</w:t>
      </w:r>
      <w:r w:rsidR="00705489" w:rsidRPr="00705489">
        <w:rPr>
          <w:rFonts w:ascii="Arial" w:hAnsi="Arial" w:cs="Arial"/>
          <w:sz w:val="20"/>
        </w:rPr>
        <w:t xml:space="preserve"> give</w:t>
      </w:r>
      <w:r w:rsidR="004B6419" w:rsidRPr="00705489">
        <w:rPr>
          <w:rFonts w:ascii="Arial" w:hAnsi="Arial" w:cs="Arial"/>
          <w:sz w:val="20"/>
        </w:rPr>
        <w:t xml:space="preserve"> a proportionate level of detail </w:t>
      </w:r>
      <w:r w:rsidR="00705489" w:rsidRPr="00705489">
        <w:rPr>
          <w:rFonts w:ascii="Arial" w:hAnsi="Arial" w:cs="Arial"/>
          <w:sz w:val="20"/>
        </w:rPr>
        <w:t>considering what, who, when, how and why</w:t>
      </w:r>
      <w:r w:rsidR="004B6419" w:rsidRPr="00705489">
        <w:rPr>
          <w:rFonts w:ascii="Arial" w:hAnsi="Arial" w:cs="Arial"/>
          <w:sz w:val="20"/>
        </w:rPr>
        <w:t>.</w:t>
      </w:r>
      <w:r w:rsidR="00912C41" w:rsidRPr="001576CC">
        <w:rPr>
          <w:rFonts w:ascii="Arial" w:hAnsi="Arial" w:cs="Arial"/>
          <w:sz w:val="20"/>
        </w:rPr>
        <w:t xml:space="preserve"> </w:t>
      </w:r>
    </w:p>
    <w:p w:rsidR="00AC3451" w:rsidRDefault="001554B8" w:rsidP="001554B8">
      <w:pPr>
        <w:spacing w:after="120"/>
        <w:rPr>
          <w:rFonts w:ascii="Arial" w:hAnsi="Arial" w:cs="Arial"/>
          <w:sz w:val="20"/>
        </w:rPr>
      </w:pPr>
      <w:r w:rsidRPr="001576CC">
        <w:rPr>
          <w:rFonts w:ascii="Arial" w:hAnsi="Arial" w:cs="Arial"/>
          <w:sz w:val="20"/>
        </w:rPr>
        <w:t xml:space="preserve">These procedures should be reviewed </w:t>
      </w:r>
      <w:r w:rsidR="00DF65A1" w:rsidRPr="001576CC">
        <w:rPr>
          <w:rFonts w:ascii="Arial" w:hAnsi="Arial" w:cs="Arial"/>
          <w:b/>
          <w:sz w:val="20"/>
          <w:u w:val="single"/>
        </w:rPr>
        <w:t>annually</w:t>
      </w:r>
      <w:r w:rsidRPr="001576CC">
        <w:rPr>
          <w:rFonts w:ascii="Arial" w:hAnsi="Arial" w:cs="Arial"/>
          <w:sz w:val="20"/>
        </w:rPr>
        <w:t xml:space="preserve">. </w:t>
      </w:r>
    </w:p>
    <w:p w:rsidR="002A63A3" w:rsidRPr="001576CC" w:rsidRDefault="001554B8" w:rsidP="001554B8">
      <w:pPr>
        <w:spacing w:after="120"/>
        <w:rPr>
          <w:rFonts w:ascii="Arial" w:hAnsi="Arial" w:cs="Arial"/>
          <w:sz w:val="20"/>
        </w:rPr>
      </w:pPr>
      <w:r w:rsidRPr="001576CC">
        <w:rPr>
          <w:rFonts w:ascii="Arial" w:hAnsi="Arial" w:cs="Arial"/>
          <w:sz w:val="20"/>
        </w:rPr>
        <w:t>T</w:t>
      </w:r>
      <w:r w:rsidR="002E09EF" w:rsidRPr="001576CC">
        <w:rPr>
          <w:rFonts w:ascii="Arial" w:hAnsi="Arial" w:cs="Arial"/>
          <w:sz w:val="20"/>
        </w:rPr>
        <w:t xml:space="preserve">he </w:t>
      </w:r>
      <w:r w:rsidR="000C560B" w:rsidRPr="001576CC">
        <w:rPr>
          <w:rFonts w:ascii="Arial" w:hAnsi="Arial" w:cs="Arial"/>
          <w:sz w:val="20"/>
        </w:rPr>
        <w:t>information</w:t>
      </w:r>
      <w:r w:rsidR="002E09EF" w:rsidRPr="001576CC">
        <w:rPr>
          <w:rFonts w:ascii="Arial" w:hAnsi="Arial" w:cs="Arial"/>
          <w:sz w:val="20"/>
        </w:rPr>
        <w:t xml:space="preserve"> below </w:t>
      </w:r>
      <w:r w:rsidR="00D073A8" w:rsidRPr="001576CC">
        <w:rPr>
          <w:rFonts w:ascii="Arial" w:hAnsi="Arial" w:cs="Arial"/>
          <w:sz w:val="20"/>
        </w:rPr>
        <w:t>provides</w:t>
      </w:r>
      <w:r w:rsidR="00F33960" w:rsidRPr="001576CC">
        <w:rPr>
          <w:rFonts w:ascii="Arial" w:hAnsi="Arial" w:cs="Arial"/>
          <w:sz w:val="20"/>
        </w:rPr>
        <w:t xml:space="preserve"> </w:t>
      </w:r>
      <w:r w:rsidR="001576CC" w:rsidRPr="001576CC">
        <w:rPr>
          <w:rFonts w:ascii="Arial" w:hAnsi="Arial" w:cs="Arial"/>
          <w:sz w:val="20"/>
        </w:rPr>
        <w:t>detail</w:t>
      </w:r>
      <w:r w:rsidR="000C560B" w:rsidRPr="001576CC">
        <w:rPr>
          <w:rFonts w:ascii="Arial" w:hAnsi="Arial" w:cs="Arial"/>
          <w:sz w:val="20"/>
        </w:rPr>
        <w:t xml:space="preserve"> </w:t>
      </w:r>
      <w:r w:rsidR="005738FE" w:rsidRPr="001576CC">
        <w:rPr>
          <w:rFonts w:ascii="Arial" w:hAnsi="Arial" w:cs="Arial"/>
          <w:sz w:val="20"/>
        </w:rPr>
        <w:t>and e</w:t>
      </w:r>
      <w:bookmarkStart w:id="0" w:name="_GoBack"/>
      <w:bookmarkEnd w:id="0"/>
      <w:r w:rsidR="005738FE" w:rsidRPr="001576CC">
        <w:rPr>
          <w:rFonts w:ascii="Arial" w:hAnsi="Arial" w:cs="Arial"/>
          <w:sz w:val="20"/>
        </w:rPr>
        <w:t xml:space="preserve">xamples </w:t>
      </w:r>
      <w:r w:rsidR="00D073A8" w:rsidRPr="001576CC">
        <w:rPr>
          <w:rFonts w:ascii="Arial" w:hAnsi="Arial" w:cs="Arial"/>
          <w:sz w:val="20"/>
        </w:rPr>
        <w:t xml:space="preserve">from </w:t>
      </w:r>
      <w:r w:rsidR="008147FC" w:rsidRPr="001576CC">
        <w:rPr>
          <w:rFonts w:ascii="Arial" w:hAnsi="Arial" w:cs="Arial"/>
          <w:sz w:val="20"/>
        </w:rPr>
        <w:t>the</w:t>
      </w:r>
      <w:r w:rsidR="002B539A" w:rsidRPr="001576CC">
        <w:rPr>
          <w:rFonts w:ascii="Arial" w:hAnsi="Arial" w:cs="Arial"/>
          <w:sz w:val="20"/>
        </w:rPr>
        <w:t xml:space="preserve"> Tattooing and Body Piercing Guidance toolkit</w:t>
      </w:r>
      <w:r w:rsidR="006859F5" w:rsidRPr="001576CC">
        <w:rPr>
          <w:rFonts w:ascii="Arial" w:hAnsi="Arial" w:cs="Arial"/>
          <w:sz w:val="20"/>
        </w:rPr>
        <w:t xml:space="preserve"> (available </w:t>
      </w:r>
      <w:hyperlink r:id="rId8" w:history="1">
        <w:r w:rsidR="006859F5" w:rsidRPr="001576CC">
          <w:rPr>
            <w:rStyle w:val="Hyperlink"/>
            <w:rFonts w:ascii="Arial" w:hAnsi="Arial" w:cs="Arial"/>
            <w:sz w:val="20"/>
          </w:rPr>
          <w:t>here</w:t>
        </w:r>
      </w:hyperlink>
      <w:r w:rsidR="006859F5" w:rsidRPr="001576CC">
        <w:rPr>
          <w:rStyle w:val="Hyperlink"/>
          <w:rFonts w:ascii="Arial" w:hAnsi="Arial" w:cs="Arial"/>
          <w:color w:val="auto"/>
          <w:sz w:val="20"/>
          <w:u w:val="none"/>
        </w:rPr>
        <w:t>)</w:t>
      </w:r>
      <w:r w:rsidR="006859F5" w:rsidRPr="001576CC">
        <w:rPr>
          <w:rStyle w:val="Hyperlink"/>
          <w:rFonts w:ascii="Arial" w:hAnsi="Arial" w:cs="Arial"/>
          <w:sz w:val="20"/>
          <w:u w:val="none"/>
        </w:rPr>
        <w:t xml:space="preserve"> </w:t>
      </w:r>
      <w:r w:rsidR="000C560B" w:rsidRPr="001576CC">
        <w:rPr>
          <w:rFonts w:ascii="Arial" w:hAnsi="Arial" w:cs="Arial"/>
          <w:sz w:val="20"/>
        </w:rPr>
        <w:t>which can be used to prepare your</w:t>
      </w:r>
      <w:r w:rsidR="006859F5" w:rsidRPr="001576CC">
        <w:rPr>
          <w:rFonts w:ascii="Arial" w:hAnsi="Arial" w:cs="Arial"/>
          <w:sz w:val="20"/>
        </w:rPr>
        <w:t xml:space="preserve"> written procedures</w:t>
      </w:r>
      <w:r w:rsidR="00D073A8" w:rsidRPr="001576CC">
        <w:rPr>
          <w:rFonts w:ascii="Arial" w:hAnsi="Arial" w:cs="Arial"/>
          <w:sz w:val="20"/>
        </w:rPr>
        <w:t>.</w:t>
      </w:r>
    </w:p>
    <w:tbl>
      <w:tblPr>
        <w:tblStyle w:val="TableGrid"/>
        <w:tblW w:w="9329" w:type="dxa"/>
        <w:jc w:val="center"/>
        <w:tblInd w:w="-1026" w:type="dxa"/>
        <w:tblBorders>
          <w:top w:val="thinThickSmallGap" w:sz="24" w:space="0" w:color="auto"/>
          <w:left w:val="thinThickSmallGap" w:sz="24" w:space="0" w:color="auto"/>
          <w:bottom w:val="thinThickSmallGap" w:sz="24" w:space="0" w:color="auto"/>
          <w:right w:val="thinThickSmallGap" w:sz="24" w:space="0" w:color="auto"/>
          <w:insideH w:val="dotDash" w:sz="4" w:space="0" w:color="auto"/>
          <w:insideV w:val="dotDash" w:sz="4" w:space="0" w:color="auto"/>
        </w:tblBorders>
        <w:tblLook w:val="04A0" w:firstRow="1" w:lastRow="0" w:firstColumn="1" w:lastColumn="0" w:noHBand="0" w:noVBand="1"/>
      </w:tblPr>
      <w:tblGrid>
        <w:gridCol w:w="1439"/>
        <w:gridCol w:w="2103"/>
        <w:gridCol w:w="5787"/>
      </w:tblGrid>
      <w:tr w:rsidR="002A63A3" w:rsidRPr="002A63A3" w:rsidTr="00AC3451">
        <w:trPr>
          <w:trHeight w:val="520"/>
          <w:jc w:val="center"/>
        </w:trPr>
        <w:tc>
          <w:tcPr>
            <w:tcW w:w="1428" w:type="dxa"/>
            <w:tcBorders>
              <w:top w:val="thinThickSmallGap" w:sz="24" w:space="0" w:color="auto"/>
              <w:bottom w:val="dotDash" w:sz="4" w:space="0" w:color="auto"/>
            </w:tcBorders>
            <w:shd w:val="clear" w:color="auto" w:fill="000000" w:themeFill="text1"/>
          </w:tcPr>
          <w:p w:rsidR="002A63A3" w:rsidRPr="002A63A3" w:rsidRDefault="002A63A3" w:rsidP="001576CC">
            <w:pPr>
              <w:rPr>
                <w:rFonts w:ascii="Arial" w:hAnsi="Arial" w:cs="Arial"/>
                <w:b/>
                <w:color w:val="FFFFFF" w:themeColor="background1"/>
                <w:sz w:val="20"/>
                <w:szCs w:val="18"/>
              </w:rPr>
            </w:pPr>
            <w:r w:rsidRPr="002A63A3">
              <w:rPr>
                <w:rFonts w:ascii="Arial" w:hAnsi="Arial" w:cs="Arial"/>
                <w:b/>
                <w:color w:val="FFFFFF" w:themeColor="background1"/>
                <w:sz w:val="20"/>
                <w:szCs w:val="18"/>
              </w:rPr>
              <w:t>Section Requirement</w:t>
            </w:r>
          </w:p>
        </w:tc>
        <w:tc>
          <w:tcPr>
            <w:tcW w:w="2104" w:type="dxa"/>
            <w:tcBorders>
              <w:top w:val="thinThickSmallGap" w:sz="24" w:space="0" w:color="auto"/>
              <w:bottom w:val="dotDash" w:sz="4" w:space="0" w:color="auto"/>
            </w:tcBorders>
            <w:shd w:val="clear" w:color="auto" w:fill="000000" w:themeFill="text1"/>
          </w:tcPr>
          <w:p w:rsidR="002A63A3" w:rsidRPr="002A63A3" w:rsidRDefault="002A63A3" w:rsidP="001576CC">
            <w:pPr>
              <w:rPr>
                <w:rFonts w:ascii="Arial" w:hAnsi="Arial" w:cs="Arial"/>
                <w:b/>
                <w:color w:val="FFFFFF" w:themeColor="background1"/>
                <w:sz w:val="20"/>
                <w:szCs w:val="18"/>
              </w:rPr>
            </w:pPr>
            <w:r w:rsidRPr="002A63A3">
              <w:rPr>
                <w:rFonts w:ascii="Arial" w:hAnsi="Arial" w:cs="Arial"/>
                <w:b/>
                <w:color w:val="FFFFFF" w:themeColor="background1"/>
                <w:sz w:val="20"/>
                <w:szCs w:val="18"/>
              </w:rPr>
              <w:t>Title</w:t>
            </w:r>
          </w:p>
        </w:tc>
        <w:tc>
          <w:tcPr>
            <w:tcW w:w="5797" w:type="dxa"/>
            <w:tcBorders>
              <w:top w:val="thinThickSmallGap" w:sz="24" w:space="0" w:color="auto"/>
              <w:bottom w:val="dotDash" w:sz="4" w:space="0" w:color="auto"/>
            </w:tcBorders>
            <w:shd w:val="clear" w:color="auto" w:fill="000000" w:themeFill="text1"/>
          </w:tcPr>
          <w:p w:rsidR="002A63A3" w:rsidRDefault="00912163" w:rsidP="001576CC">
            <w:pPr>
              <w:rPr>
                <w:rFonts w:ascii="Arial" w:hAnsi="Arial" w:cs="Arial"/>
                <w:b/>
                <w:color w:val="FFFFFF" w:themeColor="background1"/>
                <w:sz w:val="20"/>
                <w:szCs w:val="18"/>
              </w:rPr>
            </w:pPr>
            <w:r>
              <w:rPr>
                <w:rFonts w:ascii="Arial" w:hAnsi="Arial" w:cs="Arial"/>
                <w:b/>
                <w:color w:val="FFFFFF" w:themeColor="background1"/>
                <w:sz w:val="20"/>
                <w:szCs w:val="18"/>
              </w:rPr>
              <w:t>CIEH Tattoo and Body Piercing Toolkit</w:t>
            </w:r>
            <w:r w:rsidR="004B6419">
              <w:rPr>
                <w:rFonts w:ascii="Arial" w:hAnsi="Arial" w:cs="Arial"/>
                <w:b/>
                <w:color w:val="FFFFFF" w:themeColor="background1"/>
                <w:sz w:val="20"/>
                <w:szCs w:val="18"/>
              </w:rPr>
              <w:t xml:space="preserve"> Section</w:t>
            </w:r>
          </w:p>
          <w:p w:rsidR="00912163" w:rsidRPr="00912163" w:rsidRDefault="00912163" w:rsidP="001576CC">
            <w:pPr>
              <w:rPr>
                <w:rFonts w:ascii="Arial" w:hAnsi="Arial" w:cs="Arial"/>
                <w:b/>
                <w:color w:val="0000FF"/>
                <w:sz w:val="20"/>
                <w:szCs w:val="18"/>
              </w:rPr>
            </w:pPr>
          </w:p>
        </w:tc>
      </w:tr>
      <w:tr w:rsidR="00040FCB" w:rsidRPr="002A63A3" w:rsidTr="00545816">
        <w:trPr>
          <w:trHeight w:val="736"/>
          <w:jc w:val="center"/>
        </w:trPr>
        <w:tc>
          <w:tcPr>
            <w:tcW w:w="1428" w:type="dxa"/>
            <w:tcBorders>
              <w:top w:val="dotDash" w:sz="4" w:space="0" w:color="auto"/>
            </w:tcBorders>
            <w:vAlign w:val="center"/>
          </w:tcPr>
          <w:p w:rsidR="00040FCB" w:rsidRPr="002A63A3" w:rsidRDefault="00D17259" w:rsidP="001576CC">
            <w:pPr>
              <w:rPr>
                <w:rFonts w:ascii="Arial" w:hAnsi="Arial" w:cs="Arial"/>
                <w:sz w:val="18"/>
                <w:szCs w:val="18"/>
              </w:rPr>
            </w:pPr>
            <w:r>
              <w:rPr>
                <w:rFonts w:ascii="Arial" w:hAnsi="Arial" w:cs="Arial"/>
                <w:sz w:val="18"/>
                <w:szCs w:val="18"/>
              </w:rPr>
              <w:t>30</w:t>
            </w:r>
            <w:r w:rsidR="00040FCB" w:rsidRPr="002A63A3">
              <w:rPr>
                <w:rFonts w:ascii="Arial" w:hAnsi="Arial" w:cs="Arial"/>
                <w:sz w:val="18"/>
                <w:szCs w:val="18"/>
              </w:rPr>
              <w:t xml:space="preserve"> (a)</w:t>
            </w:r>
          </w:p>
        </w:tc>
        <w:tc>
          <w:tcPr>
            <w:tcW w:w="2104" w:type="dxa"/>
            <w:tcBorders>
              <w:top w:val="dotDash" w:sz="4" w:space="0" w:color="auto"/>
            </w:tcBorders>
            <w:vAlign w:val="center"/>
          </w:tcPr>
          <w:p w:rsidR="00040FCB" w:rsidRPr="002A63A3" w:rsidRDefault="00CE1B29" w:rsidP="001576CC">
            <w:pPr>
              <w:rPr>
                <w:rFonts w:ascii="Arial" w:hAnsi="Arial" w:cs="Arial"/>
                <w:sz w:val="18"/>
                <w:szCs w:val="18"/>
              </w:rPr>
            </w:pPr>
            <w:r>
              <w:rPr>
                <w:rFonts w:ascii="Arial" w:hAnsi="Arial" w:cs="Arial"/>
                <w:sz w:val="18"/>
                <w:szCs w:val="18"/>
              </w:rPr>
              <w:t>Hand w</w:t>
            </w:r>
            <w:r w:rsidR="00040FCB" w:rsidRPr="002A63A3">
              <w:rPr>
                <w:rFonts w:ascii="Arial" w:hAnsi="Arial" w:cs="Arial"/>
                <w:sz w:val="18"/>
                <w:szCs w:val="18"/>
              </w:rPr>
              <w:t>ashing</w:t>
            </w:r>
            <w:r>
              <w:rPr>
                <w:rFonts w:ascii="Arial" w:hAnsi="Arial" w:cs="Arial"/>
                <w:sz w:val="18"/>
                <w:szCs w:val="18"/>
              </w:rPr>
              <w:t xml:space="preserve"> procedure</w:t>
            </w:r>
          </w:p>
        </w:tc>
        <w:tc>
          <w:tcPr>
            <w:tcW w:w="5797" w:type="dxa"/>
            <w:tcBorders>
              <w:top w:val="dotDash" w:sz="4" w:space="0" w:color="auto"/>
            </w:tcBorders>
            <w:vAlign w:val="center"/>
          </w:tcPr>
          <w:p w:rsidR="004B6419" w:rsidRDefault="00040FCB" w:rsidP="00056F10">
            <w:pPr>
              <w:rPr>
                <w:rFonts w:ascii="Arial" w:hAnsi="Arial" w:cs="Arial"/>
                <w:sz w:val="18"/>
                <w:szCs w:val="18"/>
              </w:rPr>
            </w:pPr>
            <w:r w:rsidRPr="002A63A3">
              <w:rPr>
                <w:rFonts w:ascii="Arial" w:hAnsi="Arial" w:cs="Arial"/>
                <w:sz w:val="18"/>
                <w:szCs w:val="18"/>
              </w:rPr>
              <w:t xml:space="preserve">Hand washing procedure can be taken from </w:t>
            </w:r>
            <w:r w:rsidRPr="004B6419">
              <w:rPr>
                <w:rFonts w:ascii="Arial" w:hAnsi="Arial" w:cs="Arial"/>
                <w:b/>
                <w:sz w:val="18"/>
                <w:szCs w:val="18"/>
              </w:rPr>
              <w:t>P</w:t>
            </w:r>
            <w:r w:rsidR="002A63A3" w:rsidRPr="004B6419">
              <w:rPr>
                <w:rFonts w:ascii="Arial" w:hAnsi="Arial" w:cs="Arial"/>
                <w:b/>
                <w:sz w:val="18"/>
                <w:szCs w:val="18"/>
              </w:rPr>
              <w:t xml:space="preserve">age </w:t>
            </w:r>
            <w:r w:rsidRPr="004B6419">
              <w:rPr>
                <w:rFonts w:ascii="Arial" w:hAnsi="Arial" w:cs="Arial"/>
                <w:b/>
                <w:sz w:val="18"/>
                <w:szCs w:val="18"/>
              </w:rPr>
              <w:t>16</w:t>
            </w:r>
            <w:r w:rsidRPr="002A63A3">
              <w:rPr>
                <w:rFonts w:ascii="Arial" w:hAnsi="Arial" w:cs="Arial"/>
                <w:sz w:val="18"/>
                <w:szCs w:val="18"/>
              </w:rPr>
              <w:t xml:space="preserve"> of </w:t>
            </w:r>
            <w:r w:rsidR="002A63A3">
              <w:rPr>
                <w:rFonts w:ascii="Arial" w:hAnsi="Arial" w:cs="Arial"/>
                <w:sz w:val="18"/>
                <w:szCs w:val="18"/>
              </w:rPr>
              <w:t xml:space="preserve">the </w:t>
            </w:r>
            <w:r w:rsidRPr="002A63A3">
              <w:rPr>
                <w:rFonts w:ascii="Arial" w:hAnsi="Arial" w:cs="Arial"/>
                <w:sz w:val="18"/>
                <w:szCs w:val="18"/>
              </w:rPr>
              <w:t>Tool</w:t>
            </w:r>
            <w:r w:rsidR="00D26B34">
              <w:rPr>
                <w:rFonts w:ascii="Arial" w:hAnsi="Arial" w:cs="Arial"/>
                <w:sz w:val="18"/>
                <w:szCs w:val="18"/>
              </w:rPr>
              <w:t>k</w:t>
            </w:r>
            <w:r w:rsidRPr="002A63A3">
              <w:rPr>
                <w:rFonts w:ascii="Arial" w:hAnsi="Arial" w:cs="Arial"/>
                <w:sz w:val="18"/>
                <w:szCs w:val="18"/>
              </w:rPr>
              <w:t>it</w:t>
            </w:r>
            <w:r w:rsidR="00D26B34">
              <w:rPr>
                <w:rFonts w:ascii="Arial" w:hAnsi="Arial" w:cs="Arial"/>
                <w:sz w:val="18"/>
                <w:szCs w:val="18"/>
              </w:rPr>
              <w:t xml:space="preserve">. </w:t>
            </w:r>
          </w:p>
          <w:p w:rsidR="00040FCB" w:rsidRPr="002A63A3" w:rsidRDefault="00D26B34" w:rsidP="00056F10">
            <w:pPr>
              <w:rPr>
                <w:rFonts w:ascii="Arial" w:hAnsi="Arial" w:cs="Arial"/>
                <w:sz w:val="18"/>
                <w:szCs w:val="18"/>
              </w:rPr>
            </w:pPr>
            <w:r>
              <w:rPr>
                <w:rFonts w:ascii="Arial" w:hAnsi="Arial" w:cs="Arial"/>
                <w:sz w:val="18"/>
                <w:szCs w:val="18"/>
              </w:rPr>
              <w:t>A</w:t>
            </w:r>
            <w:r w:rsidR="00040FCB" w:rsidRPr="002A63A3">
              <w:rPr>
                <w:rFonts w:ascii="Arial" w:hAnsi="Arial" w:cs="Arial"/>
                <w:sz w:val="18"/>
                <w:szCs w:val="18"/>
              </w:rPr>
              <w:t xml:space="preserve"> Hand Wash Poster </w:t>
            </w:r>
            <w:r>
              <w:rPr>
                <w:rFonts w:ascii="Arial" w:hAnsi="Arial" w:cs="Arial"/>
                <w:sz w:val="18"/>
                <w:szCs w:val="18"/>
              </w:rPr>
              <w:t xml:space="preserve">is available on </w:t>
            </w:r>
            <w:r w:rsidR="00040FCB" w:rsidRPr="00056F10">
              <w:rPr>
                <w:rFonts w:ascii="Arial" w:hAnsi="Arial" w:cs="Arial"/>
                <w:b/>
                <w:sz w:val="18"/>
                <w:szCs w:val="18"/>
              </w:rPr>
              <w:t>P</w:t>
            </w:r>
            <w:r w:rsidRPr="00056F10">
              <w:rPr>
                <w:rFonts w:ascii="Arial" w:hAnsi="Arial" w:cs="Arial"/>
                <w:b/>
                <w:sz w:val="18"/>
                <w:szCs w:val="18"/>
              </w:rPr>
              <w:t xml:space="preserve">age </w:t>
            </w:r>
            <w:r w:rsidR="00040FCB" w:rsidRPr="00056F10">
              <w:rPr>
                <w:rFonts w:ascii="Arial" w:hAnsi="Arial" w:cs="Arial"/>
                <w:b/>
                <w:sz w:val="18"/>
                <w:szCs w:val="18"/>
              </w:rPr>
              <w:t>63</w:t>
            </w:r>
            <w:r w:rsidR="00056F10">
              <w:rPr>
                <w:rFonts w:ascii="Arial" w:hAnsi="Arial" w:cs="Arial"/>
                <w:sz w:val="18"/>
                <w:szCs w:val="18"/>
              </w:rPr>
              <w:t>.</w:t>
            </w:r>
          </w:p>
        </w:tc>
      </w:tr>
      <w:tr w:rsidR="00040FCB" w:rsidRPr="002A63A3" w:rsidTr="00545816">
        <w:trPr>
          <w:trHeight w:val="834"/>
          <w:jc w:val="center"/>
        </w:trPr>
        <w:tc>
          <w:tcPr>
            <w:tcW w:w="1428" w:type="dxa"/>
            <w:vAlign w:val="center"/>
          </w:tcPr>
          <w:p w:rsidR="00040FCB" w:rsidRPr="002A63A3" w:rsidRDefault="00D17259" w:rsidP="001576CC">
            <w:pPr>
              <w:rPr>
                <w:rFonts w:ascii="Arial" w:hAnsi="Arial" w:cs="Arial"/>
                <w:sz w:val="18"/>
                <w:szCs w:val="18"/>
              </w:rPr>
            </w:pPr>
            <w:r>
              <w:rPr>
                <w:rFonts w:ascii="Arial" w:hAnsi="Arial" w:cs="Arial"/>
                <w:sz w:val="18"/>
                <w:szCs w:val="18"/>
              </w:rPr>
              <w:t>30</w:t>
            </w:r>
            <w:r w:rsidR="00040FCB" w:rsidRPr="002A63A3">
              <w:rPr>
                <w:rFonts w:ascii="Arial" w:hAnsi="Arial" w:cs="Arial"/>
                <w:sz w:val="18"/>
                <w:szCs w:val="18"/>
              </w:rPr>
              <w:t xml:space="preserve"> (b)</w:t>
            </w:r>
          </w:p>
        </w:tc>
        <w:tc>
          <w:tcPr>
            <w:tcW w:w="2104" w:type="dxa"/>
            <w:vAlign w:val="center"/>
          </w:tcPr>
          <w:p w:rsidR="00040FCB" w:rsidRPr="002A63A3" w:rsidRDefault="00040FCB" w:rsidP="001576CC">
            <w:pPr>
              <w:rPr>
                <w:rFonts w:ascii="Arial" w:hAnsi="Arial" w:cs="Arial"/>
                <w:sz w:val="18"/>
                <w:szCs w:val="18"/>
              </w:rPr>
            </w:pPr>
            <w:r w:rsidRPr="002A63A3">
              <w:rPr>
                <w:rFonts w:ascii="Arial" w:hAnsi="Arial" w:cs="Arial"/>
                <w:sz w:val="18"/>
                <w:szCs w:val="18"/>
              </w:rPr>
              <w:t xml:space="preserve">Cleaning </w:t>
            </w:r>
            <w:r w:rsidR="00CE1B29">
              <w:rPr>
                <w:rFonts w:ascii="Arial" w:hAnsi="Arial" w:cs="Arial"/>
                <w:sz w:val="18"/>
                <w:szCs w:val="18"/>
              </w:rPr>
              <w:t>policy, r</w:t>
            </w:r>
            <w:r w:rsidRPr="002A63A3">
              <w:rPr>
                <w:rFonts w:ascii="Arial" w:hAnsi="Arial" w:cs="Arial"/>
                <w:sz w:val="18"/>
                <w:szCs w:val="18"/>
              </w:rPr>
              <w:t xml:space="preserve">otas and </w:t>
            </w:r>
            <w:r w:rsidR="00CE1B29">
              <w:rPr>
                <w:rFonts w:ascii="Arial" w:hAnsi="Arial" w:cs="Arial"/>
                <w:sz w:val="18"/>
                <w:szCs w:val="18"/>
              </w:rPr>
              <w:t>c</w:t>
            </w:r>
            <w:r w:rsidRPr="002A63A3">
              <w:rPr>
                <w:rFonts w:ascii="Arial" w:hAnsi="Arial" w:cs="Arial"/>
                <w:sz w:val="18"/>
                <w:szCs w:val="18"/>
              </w:rPr>
              <w:t xml:space="preserve">leaning </w:t>
            </w:r>
            <w:r w:rsidR="00CE1B29">
              <w:rPr>
                <w:rFonts w:ascii="Arial" w:hAnsi="Arial" w:cs="Arial"/>
                <w:sz w:val="18"/>
                <w:szCs w:val="18"/>
              </w:rPr>
              <w:t>s</w:t>
            </w:r>
            <w:r w:rsidRPr="002A63A3">
              <w:rPr>
                <w:rFonts w:ascii="Arial" w:hAnsi="Arial" w:cs="Arial"/>
                <w:sz w:val="18"/>
                <w:szCs w:val="18"/>
              </w:rPr>
              <w:t>chedule</w:t>
            </w:r>
          </w:p>
        </w:tc>
        <w:tc>
          <w:tcPr>
            <w:tcW w:w="5797" w:type="dxa"/>
            <w:vAlign w:val="center"/>
          </w:tcPr>
          <w:p w:rsidR="00785FB1" w:rsidRDefault="00040FCB" w:rsidP="004B6419">
            <w:pPr>
              <w:rPr>
                <w:rFonts w:ascii="Arial" w:hAnsi="Arial" w:cs="Arial"/>
                <w:sz w:val="18"/>
                <w:szCs w:val="18"/>
              </w:rPr>
            </w:pPr>
            <w:r w:rsidRPr="001576CC">
              <w:rPr>
                <w:rFonts w:ascii="Arial" w:hAnsi="Arial" w:cs="Arial"/>
                <w:b/>
                <w:sz w:val="18"/>
                <w:szCs w:val="18"/>
              </w:rPr>
              <w:t>P</w:t>
            </w:r>
            <w:r w:rsidR="00300830" w:rsidRPr="001576CC">
              <w:rPr>
                <w:rFonts w:ascii="Arial" w:hAnsi="Arial" w:cs="Arial"/>
                <w:b/>
                <w:sz w:val="18"/>
                <w:szCs w:val="18"/>
              </w:rPr>
              <w:t xml:space="preserve">age </w:t>
            </w:r>
            <w:r w:rsidRPr="001576CC">
              <w:rPr>
                <w:rFonts w:ascii="Arial" w:hAnsi="Arial" w:cs="Arial"/>
                <w:b/>
                <w:sz w:val="18"/>
                <w:szCs w:val="18"/>
              </w:rPr>
              <w:t>49</w:t>
            </w:r>
            <w:r w:rsidRPr="002A63A3">
              <w:rPr>
                <w:rFonts w:ascii="Arial" w:hAnsi="Arial" w:cs="Arial"/>
                <w:sz w:val="18"/>
                <w:szCs w:val="18"/>
              </w:rPr>
              <w:t xml:space="preserve"> of </w:t>
            </w:r>
            <w:r w:rsidR="00300830">
              <w:rPr>
                <w:rFonts w:ascii="Arial" w:hAnsi="Arial" w:cs="Arial"/>
                <w:sz w:val="18"/>
                <w:szCs w:val="18"/>
              </w:rPr>
              <w:t xml:space="preserve">the </w:t>
            </w:r>
            <w:r w:rsidRPr="002A63A3">
              <w:rPr>
                <w:rFonts w:ascii="Arial" w:hAnsi="Arial" w:cs="Arial"/>
                <w:sz w:val="18"/>
                <w:szCs w:val="18"/>
              </w:rPr>
              <w:t xml:space="preserve">toolkit </w:t>
            </w:r>
            <w:r w:rsidR="00300830">
              <w:rPr>
                <w:rFonts w:ascii="Arial" w:hAnsi="Arial" w:cs="Arial"/>
                <w:sz w:val="18"/>
                <w:szCs w:val="18"/>
              </w:rPr>
              <w:t xml:space="preserve">contains </w:t>
            </w:r>
            <w:r w:rsidRPr="002A63A3">
              <w:rPr>
                <w:rFonts w:ascii="Arial" w:hAnsi="Arial" w:cs="Arial"/>
                <w:sz w:val="18"/>
                <w:szCs w:val="18"/>
              </w:rPr>
              <w:t>examples of what</w:t>
            </w:r>
            <w:r w:rsidR="004B6419">
              <w:rPr>
                <w:rFonts w:ascii="Arial" w:hAnsi="Arial" w:cs="Arial"/>
                <w:sz w:val="18"/>
                <w:szCs w:val="18"/>
              </w:rPr>
              <w:t xml:space="preserve"> information</w:t>
            </w:r>
            <w:r w:rsidRPr="002A63A3">
              <w:rPr>
                <w:rFonts w:ascii="Arial" w:hAnsi="Arial" w:cs="Arial"/>
                <w:sz w:val="18"/>
                <w:szCs w:val="18"/>
              </w:rPr>
              <w:t xml:space="preserve"> to put in your p</w:t>
            </w:r>
            <w:r w:rsidR="00300830">
              <w:rPr>
                <w:rFonts w:ascii="Arial" w:hAnsi="Arial" w:cs="Arial"/>
                <w:sz w:val="18"/>
                <w:szCs w:val="18"/>
              </w:rPr>
              <w:t xml:space="preserve">olicy. </w:t>
            </w:r>
          </w:p>
          <w:p w:rsidR="00300830" w:rsidRPr="002A63A3" w:rsidRDefault="00300830" w:rsidP="004B6419">
            <w:pPr>
              <w:rPr>
                <w:rFonts w:ascii="Arial" w:hAnsi="Arial" w:cs="Arial"/>
                <w:sz w:val="18"/>
                <w:szCs w:val="18"/>
              </w:rPr>
            </w:pPr>
            <w:r>
              <w:rPr>
                <w:rFonts w:ascii="Arial" w:hAnsi="Arial" w:cs="Arial"/>
                <w:sz w:val="18"/>
                <w:szCs w:val="18"/>
              </w:rPr>
              <w:t xml:space="preserve">Further information </w:t>
            </w:r>
            <w:r w:rsidR="004B6419">
              <w:rPr>
                <w:rFonts w:ascii="Arial" w:hAnsi="Arial" w:cs="Arial"/>
                <w:sz w:val="18"/>
                <w:szCs w:val="18"/>
              </w:rPr>
              <w:t xml:space="preserve">related to this </w:t>
            </w:r>
            <w:r>
              <w:rPr>
                <w:rFonts w:ascii="Arial" w:hAnsi="Arial" w:cs="Arial"/>
                <w:sz w:val="18"/>
                <w:szCs w:val="18"/>
              </w:rPr>
              <w:t>is available on</w:t>
            </w:r>
            <w:r w:rsidR="00040FCB" w:rsidRPr="002A63A3">
              <w:rPr>
                <w:rFonts w:ascii="Arial" w:hAnsi="Arial" w:cs="Arial"/>
                <w:sz w:val="18"/>
                <w:szCs w:val="18"/>
              </w:rPr>
              <w:t xml:space="preserve"> </w:t>
            </w:r>
            <w:r w:rsidRPr="004B6419">
              <w:rPr>
                <w:rFonts w:ascii="Arial" w:hAnsi="Arial" w:cs="Arial"/>
                <w:b/>
                <w:sz w:val="18"/>
                <w:szCs w:val="18"/>
              </w:rPr>
              <w:t>Page 26</w:t>
            </w:r>
            <w:r>
              <w:rPr>
                <w:rFonts w:ascii="Arial" w:hAnsi="Arial" w:cs="Arial"/>
                <w:sz w:val="18"/>
                <w:szCs w:val="18"/>
              </w:rPr>
              <w:t>.</w:t>
            </w:r>
          </w:p>
        </w:tc>
      </w:tr>
      <w:tr w:rsidR="00040FCB" w:rsidRPr="002A63A3" w:rsidTr="0020258D">
        <w:trPr>
          <w:trHeight w:val="1181"/>
          <w:jc w:val="center"/>
        </w:trPr>
        <w:tc>
          <w:tcPr>
            <w:tcW w:w="1428" w:type="dxa"/>
            <w:vAlign w:val="center"/>
          </w:tcPr>
          <w:p w:rsidR="00040FCB" w:rsidRPr="002A63A3" w:rsidRDefault="00D17259" w:rsidP="001576CC">
            <w:pPr>
              <w:rPr>
                <w:rFonts w:ascii="Arial" w:hAnsi="Arial" w:cs="Arial"/>
                <w:sz w:val="18"/>
                <w:szCs w:val="18"/>
              </w:rPr>
            </w:pPr>
            <w:r>
              <w:rPr>
                <w:rFonts w:ascii="Arial" w:hAnsi="Arial" w:cs="Arial"/>
                <w:sz w:val="18"/>
                <w:szCs w:val="18"/>
              </w:rPr>
              <w:t>30</w:t>
            </w:r>
            <w:r w:rsidR="00040FCB" w:rsidRPr="002A63A3">
              <w:rPr>
                <w:rFonts w:ascii="Arial" w:hAnsi="Arial" w:cs="Arial"/>
                <w:sz w:val="18"/>
                <w:szCs w:val="18"/>
              </w:rPr>
              <w:t xml:space="preserve"> (c )</w:t>
            </w:r>
          </w:p>
        </w:tc>
        <w:tc>
          <w:tcPr>
            <w:tcW w:w="2104" w:type="dxa"/>
            <w:vAlign w:val="center"/>
          </w:tcPr>
          <w:p w:rsidR="00040FCB" w:rsidRPr="002A63A3" w:rsidRDefault="00CE1B29" w:rsidP="001576CC">
            <w:pPr>
              <w:rPr>
                <w:rFonts w:ascii="Arial" w:hAnsi="Arial" w:cs="Arial"/>
                <w:sz w:val="18"/>
                <w:szCs w:val="18"/>
              </w:rPr>
            </w:pPr>
            <w:r>
              <w:rPr>
                <w:rFonts w:ascii="Arial" w:hAnsi="Arial" w:cs="Arial"/>
                <w:sz w:val="18"/>
                <w:szCs w:val="18"/>
              </w:rPr>
              <w:t>Decontamination p</w:t>
            </w:r>
            <w:r w:rsidR="00040FCB" w:rsidRPr="002A63A3">
              <w:rPr>
                <w:rFonts w:ascii="Arial" w:hAnsi="Arial" w:cs="Arial"/>
                <w:sz w:val="18"/>
                <w:szCs w:val="18"/>
              </w:rPr>
              <w:t xml:space="preserve">rocedures </w:t>
            </w:r>
          </w:p>
        </w:tc>
        <w:tc>
          <w:tcPr>
            <w:tcW w:w="5797" w:type="dxa"/>
            <w:vAlign w:val="center"/>
          </w:tcPr>
          <w:p w:rsidR="0020258D" w:rsidRDefault="00040FCB" w:rsidP="001576CC">
            <w:pPr>
              <w:rPr>
                <w:rFonts w:ascii="Arial" w:hAnsi="Arial" w:cs="Arial"/>
                <w:sz w:val="18"/>
                <w:szCs w:val="18"/>
              </w:rPr>
            </w:pPr>
            <w:r w:rsidRPr="001576CC">
              <w:rPr>
                <w:rFonts w:ascii="Arial" w:hAnsi="Arial" w:cs="Arial"/>
                <w:b/>
                <w:sz w:val="18"/>
                <w:szCs w:val="18"/>
              </w:rPr>
              <w:t>P</w:t>
            </w:r>
            <w:r w:rsidR="00300830" w:rsidRPr="001576CC">
              <w:rPr>
                <w:rFonts w:ascii="Arial" w:hAnsi="Arial" w:cs="Arial"/>
                <w:b/>
                <w:sz w:val="18"/>
                <w:szCs w:val="18"/>
              </w:rPr>
              <w:t xml:space="preserve">age </w:t>
            </w:r>
            <w:r w:rsidRPr="001576CC">
              <w:rPr>
                <w:rFonts w:ascii="Arial" w:hAnsi="Arial" w:cs="Arial"/>
                <w:b/>
                <w:sz w:val="18"/>
                <w:szCs w:val="18"/>
              </w:rPr>
              <w:t>52</w:t>
            </w:r>
            <w:r w:rsidRPr="002A63A3">
              <w:rPr>
                <w:rFonts w:ascii="Arial" w:hAnsi="Arial" w:cs="Arial"/>
                <w:sz w:val="18"/>
                <w:szCs w:val="18"/>
              </w:rPr>
              <w:t xml:space="preserve"> of </w:t>
            </w:r>
            <w:r w:rsidR="00300830">
              <w:rPr>
                <w:rFonts w:ascii="Arial" w:hAnsi="Arial" w:cs="Arial"/>
                <w:sz w:val="18"/>
                <w:szCs w:val="18"/>
              </w:rPr>
              <w:t xml:space="preserve">the toolkit provides information about decontamination procedures. </w:t>
            </w:r>
          </w:p>
          <w:p w:rsidR="0020258D" w:rsidRDefault="00300830" w:rsidP="001576CC">
            <w:pPr>
              <w:rPr>
                <w:rFonts w:ascii="Arial" w:hAnsi="Arial" w:cs="Arial"/>
                <w:sz w:val="18"/>
                <w:szCs w:val="18"/>
              </w:rPr>
            </w:pPr>
            <w:r>
              <w:rPr>
                <w:rFonts w:ascii="Arial" w:hAnsi="Arial" w:cs="Arial"/>
                <w:sz w:val="18"/>
                <w:szCs w:val="18"/>
              </w:rPr>
              <w:t>I</w:t>
            </w:r>
            <w:r w:rsidR="00040FCB" w:rsidRPr="002A63A3">
              <w:rPr>
                <w:rFonts w:ascii="Arial" w:hAnsi="Arial" w:cs="Arial"/>
                <w:sz w:val="18"/>
                <w:szCs w:val="18"/>
              </w:rPr>
              <w:t xml:space="preserve">nformation </w:t>
            </w:r>
            <w:r>
              <w:rPr>
                <w:rFonts w:ascii="Arial" w:hAnsi="Arial" w:cs="Arial"/>
                <w:sz w:val="18"/>
                <w:szCs w:val="18"/>
              </w:rPr>
              <w:t xml:space="preserve">and </w:t>
            </w:r>
            <w:r w:rsidR="00040FCB" w:rsidRPr="002A63A3">
              <w:rPr>
                <w:rFonts w:ascii="Arial" w:hAnsi="Arial" w:cs="Arial"/>
                <w:sz w:val="18"/>
                <w:szCs w:val="18"/>
              </w:rPr>
              <w:t>staff training</w:t>
            </w:r>
            <w:r>
              <w:rPr>
                <w:rFonts w:ascii="Arial" w:hAnsi="Arial" w:cs="Arial"/>
                <w:sz w:val="18"/>
                <w:szCs w:val="18"/>
              </w:rPr>
              <w:t xml:space="preserve"> is available </w:t>
            </w:r>
            <w:r w:rsidR="00040FCB" w:rsidRPr="002A63A3">
              <w:rPr>
                <w:rFonts w:ascii="Arial" w:hAnsi="Arial" w:cs="Arial"/>
                <w:sz w:val="18"/>
                <w:szCs w:val="18"/>
              </w:rPr>
              <w:t xml:space="preserve">on </w:t>
            </w:r>
            <w:r w:rsidRPr="001576CC">
              <w:rPr>
                <w:rFonts w:ascii="Arial" w:hAnsi="Arial" w:cs="Arial"/>
                <w:b/>
                <w:sz w:val="18"/>
                <w:szCs w:val="18"/>
              </w:rPr>
              <w:t xml:space="preserve">Pages 30 to </w:t>
            </w:r>
            <w:r w:rsidR="00040FCB" w:rsidRPr="001576CC">
              <w:rPr>
                <w:rFonts w:ascii="Arial" w:hAnsi="Arial" w:cs="Arial"/>
                <w:b/>
                <w:sz w:val="18"/>
                <w:szCs w:val="18"/>
              </w:rPr>
              <w:t>34</w:t>
            </w:r>
            <w:r>
              <w:rPr>
                <w:rFonts w:ascii="Arial" w:hAnsi="Arial" w:cs="Arial"/>
                <w:sz w:val="18"/>
                <w:szCs w:val="18"/>
              </w:rPr>
              <w:t xml:space="preserve">. </w:t>
            </w:r>
          </w:p>
          <w:p w:rsidR="00040FCB" w:rsidRPr="002A63A3" w:rsidRDefault="00300830" w:rsidP="001576CC">
            <w:pPr>
              <w:rPr>
                <w:rFonts w:ascii="Arial" w:hAnsi="Arial" w:cs="Arial"/>
                <w:sz w:val="18"/>
                <w:szCs w:val="18"/>
              </w:rPr>
            </w:pPr>
            <w:r w:rsidRPr="001576CC">
              <w:rPr>
                <w:rFonts w:ascii="Arial" w:hAnsi="Arial" w:cs="Arial"/>
                <w:b/>
                <w:sz w:val="18"/>
                <w:szCs w:val="18"/>
              </w:rPr>
              <w:t>Page 53</w:t>
            </w:r>
            <w:r>
              <w:rPr>
                <w:rFonts w:ascii="Arial" w:hAnsi="Arial" w:cs="Arial"/>
                <w:sz w:val="18"/>
                <w:szCs w:val="18"/>
              </w:rPr>
              <w:t xml:space="preserve"> provides information on the standard for e</w:t>
            </w:r>
            <w:r w:rsidR="00040FCB" w:rsidRPr="002A63A3">
              <w:rPr>
                <w:rFonts w:ascii="Arial" w:hAnsi="Arial" w:cs="Arial"/>
                <w:sz w:val="18"/>
                <w:szCs w:val="18"/>
              </w:rPr>
              <w:t>quipment sterilization</w:t>
            </w:r>
            <w:r w:rsidR="00E177CF">
              <w:rPr>
                <w:rFonts w:ascii="Arial" w:hAnsi="Arial" w:cs="Arial"/>
                <w:sz w:val="18"/>
                <w:szCs w:val="18"/>
              </w:rPr>
              <w:t>.</w:t>
            </w:r>
          </w:p>
        </w:tc>
      </w:tr>
      <w:tr w:rsidR="00040FCB" w:rsidRPr="002A63A3" w:rsidTr="0020258D">
        <w:trPr>
          <w:trHeight w:val="1269"/>
          <w:jc w:val="center"/>
        </w:trPr>
        <w:tc>
          <w:tcPr>
            <w:tcW w:w="1428" w:type="dxa"/>
            <w:vAlign w:val="center"/>
          </w:tcPr>
          <w:p w:rsidR="00040FCB" w:rsidRPr="002A63A3" w:rsidRDefault="00D17259" w:rsidP="001576CC">
            <w:pPr>
              <w:rPr>
                <w:rFonts w:ascii="Arial" w:hAnsi="Arial" w:cs="Arial"/>
                <w:sz w:val="18"/>
                <w:szCs w:val="18"/>
              </w:rPr>
            </w:pPr>
            <w:r>
              <w:rPr>
                <w:rFonts w:ascii="Arial" w:hAnsi="Arial" w:cs="Arial"/>
                <w:sz w:val="18"/>
                <w:szCs w:val="18"/>
              </w:rPr>
              <w:t>30</w:t>
            </w:r>
            <w:r w:rsidR="00040FCB" w:rsidRPr="002A63A3">
              <w:rPr>
                <w:rFonts w:ascii="Arial" w:hAnsi="Arial" w:cs="Arial"/>
                <w:sz w:val="18"/>
                <w:szCs w:val="18"/>
              </w:rPr>
              <w:t xml:space="preserve"> (d) </w:t>
            </w:r>
          </w:p>
        </w:tc>
        <w:tc>
          <w:tcPr>
            <w:tcW w:w="2104" w:type="dxa"/>
            <w:vAlign w:val="center"/>
          </w:tcPr>
          <w:p w:rsidR="00040FCB" w:rsidRPr="002A63A3" w:rsidRDefault="00040FCB" w:rsidP="001576CC">
            <w:pPr>
              <w:rPr>
                <w:rFonts w:ascii="Arial" w:hAnsi="Arial" w:cs="Arial"/>
                <w:sz w:val="18"/>
                <w:szCs w:val="18"/>
              </w:rPr>
            </w:pPr>
            <w:r w:rsidRPr="002A63A3">
              <w:rPr>
                <w:rFonts w:ascii="Arial" w:hAnsi="Arial" w:cs="Arial"/>
                <w:sz w:val="18"/>
                <w:szCs w:val="18"/>
              </w:rPr>
              <w:t xml:space="preserve">Management of </w:t>
            </w:r>
            <w:r w:rsidR="00CE1B29">
              <w:rPr>
                <w:rFonts w:ascii="Arial" w:hAnsi="Arial" w:cs="Arial"/>
                <w:sz w:val="18"/>
                <w:szCs w:val="18"/>
              </w:rPr>
              <w:t>w</w:t>
            </w:r>
            <w:r w:rsidRPr="002A63A3">
              <w:rPr>
                <w:rFonts w:ascii="Arial" w:hAnsi="Arial" w:cs="Arial"/>
                <w:sz w:val="18"/>
                <w:szCs w:val="18"/>
              </w:rPr>
              <w:t xml:space="preserve">aste and </w:t>
            </w:r>
            <w:r w:rsidR="00CE1B29">
              <w:rPr>
                <w:rFonts w:ascii="Arial" w:hAnsi="Arial" w:cs="Arial"/>
                <w:sz w:val="18"/>
                <w:szCs w:val="18"/>
              </w:rPr>
              <w:t>s</w:t>
            </w:r>
            <w:r w:rsidRPr="002A63A3">
              <w:rPr>
                <w:rFonts w:ascii="Arial" w:hAnsi="Arial" w:cs="Arial"/>
                <w:sz w:val="18"/>
                <w:szCs w:val="18"/>
              </w:rPr>
              <w:t>harps</w:t>
            </w:r>
          </w:p>
        </w:tc>
        <w:tc>
          <w:tcPr>
            <w:tcW w:w="5797" w:type="dxa"/>
            <w:vAlign w:val="center"/>
          </w:tcPr>
          <w:p w:rsidR="0020258D" w:rsidRDefault="00300830" w:rsidP="001576CC">
            <w:pPr>
              <w:rPr>
                <w:rFonts w:ascii="Arial" w:hAnsi="Arial" w:cs="Arial"/>
                <w:sz w:val="18"/>
                <w:szCs w:val="18"/>
              </w:rPr>
            </w:pPr>
            <w:r w:rsidRPr="001576CC">
              <w:rPr>
                <w:rFonts w:ascii="Arial" w:hAnsi="Arial" w:cs="Arial"/>
                <w:b/>
                <w:sz w:val="18"/>
                <w:szCs w:val="18"/>
              </w:rPr>
              <w:t>Pages 24, 25 and 45</w:t>
            </w:r>
            <w:r>
              <w:rPr>
                <w:rFonts w:ascii="Arial" w:hAnsi="Arial" w:cs="Arial"/>
                <w:sz w:val="18"/>
                <w:szCs w:val="18"/>
              </w:rPr>
              <w:t xml:space="preserve"> provide information on waste disposal and sharps. </w:t>
            </w:r>
          </w:p>
          <w:p w:rsidR="00040FCB" w:rsidRPr="002A63A3" w:rsidRDefault="00300830" w:rsidP="001576CC">
            <w:pPr>
              <w:rPr>
                <w:rFonts w:ascii="Arial" w:hAnsi="Arial" w:cs="Arial"/>
                <w:sz w:val="18"/>
                <w:szCs w:val="18"/>
              </w:rPr>
            </w:pPr>
            <w:r>
              <w:rPr>
                <w:rFonts w:ascii="Arial" w:hAnsi="Arial" w:cs="Arial"/>
                <w:sz w:val="18"/>
                <w:szCs w:val="18"/>
              </w:rPr>
              <w:t>Information on w</w:t>
            </w:r>
            <w:r w:rsidR="00040FCB" w:rsidRPr="002A63A3">
              <w:rPr>
                <w:rFonts w:ascii="Arial" w:hAnsi="Arial" w:cs="Arial"/>
                <w:sz w:val="18"/>
                <w:szCs w:val="18"/>
              </w:rPr>
              <w:t>aste disposal records inc</w:t>
            </w:r>
            <w:r>
              <w:rPr>
                <w:rFonts w:ascii="Arial" w:hAnsi="Arial" w:cs="Arial"/>
                <w:sz w:val="18"/>
                <w:szCs w:val="18"/>
              </w:rPr>
              <w:t>luding details</w:t>
            </w:r>
            <w:r w:rsidR="00040FCB" w:rsidRPr="002A63A3">
              <w:rPr>
                <w:rFonts w:ascii="Arial" w:hAnsi="Arial" w:cs="Arial"/>
                <w:sz w:val="18"/>
                <w:szCs w:val="18"/>
              </w:rPr>
              <w:t xml:space="preserve">/contracts of the company that takes general / clinical waste and any waste transfer notes </w:t>
            </w:r>
            <w:r>
              <w:rPr>
                <w:rFonts w:ascii="Arial" w:hAnsi="Arial" w:cs="Arial"/>
                <w:sz w:val="18"/>
                <w:szCs w:val="18"/>
              </w:rPr>
              <w:t xml:space="preserve">can be found on </w:t>
            </w:r>
            <w:r w:rsidR="00040FCB" w:rsidRPr="001576CC">
              <w:rPr>
                <w:rFonts w:ascii="Arial" w:hAnsi="Arial" w:cs="Arial"/>
                <w:b/>
                <w:sz w:val="18"/>
                <w:szCs w:val="18"/>
              </w:rPr>
              <w:t>P</w:t>
            </w:r>
            <w:r w:rsidRPr="001576CC">
              <w:rPr>
                <w:rFonts w:ascii="Arial" w:hAnsi="Arial" w:cs="Arial"/>
                <w:b/>
                <w:sz w:val="18"/>
                <w:szCs w:val="18"/>
              </w:rPr>
              <w:t>age 48.</w:t>
            </w:r>
          </w:p>
        </w:tc>
      </w:tr>
      <w:tr w:rsidR="00040FCB" w:rsidRPr="002A63A3" w:rsidTr="00705489">
        <w:trPr>
          <w:trHeight w:val="1027"/>
          <w:jc w:val="center"/>
        </w:trPr>
        <w:tc>
          <w:tcPr>
            <w:tcW w:w="1428" w:type="dxa"/>
            <w:vAlign w:val="center"/>
          </w:tcPr>
          <w:p w:rsidR="00040FCB" w:rsidRPr="002A63A3" w:rsidRDefault="00D17259" w:rsidP="001576CC">
            <w:pPr>
              <w:rPr>
                <w:rFonts w:ascii="Arial" w:hAnsi="Arial" w:cs="Arial"/>
                <w:sz w:val="18"/>
                <w:szCs w:val="18"/>
              </w:rPr>
            </w:pPr>
            <w:r>
              <w:rPr>
                <w:rFonts w:ascii="Arial" w:hAnsi="Arial" w:cs="Arial"/>
                <w:sz w:val="18"/>
                <w:szCs w:val="18"/>
              </w:rPr>
              <w:t>30</w:t>
            </w:r>
            <w:r w:rsidR="00040FCB" w:rsidRPr="002A63A3">
              <w:rPr>
                <w:rFonts w:ascii="Arial" w:hAnsi="Arial" w:cs="Arial"/>
                <w:sz w:val="18"/>
                <w:szCs w:val="18"/>
              </w:rPr>
              <w:t xml:space="preserve"> (e)</w:t>
            </w:r>
          </w:p>
        </w:tc>
        <w:tc>
          <w:tcPr>
            <w:tcW w:w="2104" w:type="dxa"/>
            <w:vAlign w:val="center"/>
          </w:tcPr>
          <w:p w:rsidR="00493041" w:rsidRPr="002A63A3" w:rsidRDefault="00040FCB" w:rsidP="001576CC">
            <w:pPr>
              <w:rPr>
                <w:rFonts w:ascii="Arial" w:hAnsi="Arial" w:cs="Arial"/>
                <w:sz w:val="18"/>
                <w:szCs w:val="18"/>
              </w:rPr>
            </w:pPr>
            <w:r w:rsidRPr="002A63A3">
              <w:rPr>
                <w:rFonts w:ascii="Arial" w:hAnsi="Arial" w:cs="Arial"/>
                <w:sz w:val="18"/>
                <w:szCs w:val="18"/>
              </w:rPr>
              <w:t>Management of blood and bodily fluid spillages includ</w:t>
            </w:r>
            <w:r w:rsidR="001576CC">
              <w:rPr>
                <w:rFonts w:ascii="Arial" w:hAnsi="Arial" w:cs="Arial"/>
                <w:sz w:val="18"/>
                <w:szCs w:val="18"/>
              </w:rPr>
              <w:t>ing the provision of spill kits</w:t>
            </w:r>
          </w:p>
        </w:tc>
        <w:tc>
          <w:tcPr>
            <w:tcW w:w="5797" w:type="dxa"/>
            <w:vAlign w:val="center"/>
          </w:tcPr>
          <w:p w:rsidR="00040FCB" w:rsidRPr="002A63A3" w:rsidRDefault="00300830" w:rsidP="001576CC">
            <w:pPr>
              <w:rPr>
                <w:rFonts w:ascii="Arial" w:hAnsi="Arial" w:cs="Arial"/>
                <w:sz w:val="18"/>
                <w:szCs w:val="18"/>
              </w:rPr>
            </w:pPr>
            <w:r w:rsidRPr="001576CC">
              <w:rPr>
                <w:rFonts w:ascii="Arial" w:hAnsi="Arial" w:cs="Arial"/>
                <w:b/>
                <w:sz w:val="18"/>
                <w:szCs w:val="18"/>
              </w:rPr>
              <w:t>Page 47</w:t>
            </w:r>
            <w:r>
              <w:rPr>
                <w:rFonts w:ascii="Arial" w:hAnsi="Arial" w:cs="Arial"/>
                <w:sz w:val="18"/>
                <w:szCs w:val="18"/>
              </w:rPr>
              <w:t xml:space="preserve"> provides information on m</w:t>
            </w:r>
            <w:r w:rsidR="00040FCB" w:rsidRPr="002A63A3">
              <w:rPr>
                <w:rFonts w:ascii="Arial" w:hAnsi="Arial" w:cs="Arial"/>
                <w:sz w:val="18"/>
                <w:szCs w:val="18"/>
              </w:rPr>
              <w:t>anagement of blood and bodily fluid spillages including the provision of spill kits</w:t>
            </w:r>
            <w:r>
              <w:rPr>
                <w:rFonts w:ascii="Arial" w:hAnsi="Arial" w:cs="Arial"/>
                <w:sz w:val="18"/>
                <w:szCs w:val="18"/>
              </w:rPr>
              <w:t>.</w:t>
            </w:r>
          </w:p>
        </w:tc>
      </w:tr>
      <w:tr w:rsidR="00040FCB" w:rsidRPr="002A63A3" w:rsidTr="0020258D">
        <w:trPr>
          <w:trHeight w:val="1204"/>
          <w:jc w:val="center"/>
        </w:trPr>
        <w:tc>
          <w:tcPr>
            <w:tcW w:w="1428" w:type="dxa"/>
            <w:vAlign w:val="center"/>
          </w:tcPr>
          <w:p w:rsidR="00040FCB" w:rsidRPr="002A63A3" w:rsidRDefault="00D17259" w:rsidP="001576CC">
            <w:pPr>
              <w:rPr>
                <w:rFonts w:ascii="Arial" w:hAnsi="Arial" w:cs="Arial"/>
                <w:sz w:val="18"/>
                <w:szCs w:val="18"/>
              </w:rPr>
            </w:pPr>
            <w:r>
              <w:rPr>
                <w:rFonts w:ascii="Arial" w:hAnsi="Arial" w:cs="Arial"/>
                <w:sz w:val="18"/>
                <w:szCs w:val="18"/>
              </w:rPr>
              <w:t>30</w:t>
            </w:r>
            <w:r w:rsidR="00040FCB" w:rsidRPr="002A63A3">
              <w:rPr>
                <w:rFonts w:ascii="Arial" w:hAnsi="Arial" w:cs="Arial"/>
                <w:sz w:val="18"/>
                <w:szCs w:val="18"/>
              </w:rPr>
              <w:t xml:space="preserve"> (f)</w:t>
            </w:r>
          </w:p>
        </w:tc>
        <w:tc>
          <w:tcPr>
            <w:tcW w:w="2104" w:type="dxa"/>
            <w:vAlign w:val="center"/>
          </w:tcPr>
          <w:p w:rsidR="00040FCB" w:rsidRPr="002A63A3" w:rsidRDefault="00CE1B29" w:rsidP="001576CC">
            <w:pPr>
              <w:rPr>
                <w:rFonts w:ascii="Arial" w:hAnsi="Arial" w:cs="Arial"/>
                <w:sz w:val="18"/>
                <w:szCs w:val="18"/>
              </w:rPr>
            </w:pPr>
            <w:r>
              <w:rPr>
                <w:rFonts w:ascii="Arial" w:hAnsi="Arial" w:cs="Arial"/>
                <w:sz w:val="18"/>
                <w:szCs w:val="18"/>
              </w:rPr>
              <w:t>Emergency o</w:t>
            </w:r>
            <w:r w:rsidR="00040FCB" w:rsidRPr="002A63A3">
              <w:rPr>
                <w:rFonts w:ascii="Arial" w:hAnsi="Arial" w:cs="Arial"/>
                <w:sz w:val="18"/>
                <w:szCs w:val="18"/>
              </w:rPr>
              <w:t>perating procedures for clients undergoing treatment includi</w:t>
            </w:r>
            <w:r w:rsidR="001576CC">
              <w:rPr>
                <w:rFonts w:ascii="Arial" w:hAnsi="Arial" w:cs="Arial"/>
                <w:sz w:val="18"/>
                <w:szCs w:val="18"/>
              </w:rPr>
              <w:t xml:space="preserve">ng the provision of first aid; </w:t>
            </w:r>
          </w:p>
        </w:tc>
        <w:tc>
          <w:tcPr>
            <w:tcW w:w="5797" w:type="dxa"/>
            <w:vAlign w:val="center"/>
          </w:tcPr>
          <w:p w:rsidR="00040FCB" w:rsidRPr="002A63A3" w:rsidRDefault="00E60789" w:rsidP="001576CC">
            <w:pPr>
              <w:rPr>
                <w:rFonts w:ascii="Arial" w:hAnsi="Arial" w:cs="Arial"/>
                <w:sz w:val="18"/>
                <w:szCs w:val="18"/>
              </w:rPr>
            </w:pPr>
            <w:r w:rsidRPr="001576CC">
              <w:rPr>
                <w:rFonts w:ascii="Arial" w:hAnsi="Arial" w:cs="Arial"/>
                <w:b/>
                <w:sz w:val="18"/>
                <w:szCs w:val="18"/>
              </w:rPr>
              <w:t>Page 46</w:t>
            </w:r>
            <w:r w:rsidRPr="002A63A3">
              <w:rPr>
                <w:rFonts w:ascii="Arial" w:hAnsi="Arial" w:cs="Arial"/>
                <w:sz w:val="18"/>
                <w:szCs w:val="18"/>
              </w:rPr>
              <w:t xml:space="preserve"> of </w:t>
            </w:r>
            <w:r>
              <w:rPr>
                <w:rFonts w:ascii="Arial" w:hAnsi="Arial" w:cs="Arial"/>
                <w:sz w:val="18"/>
                <w:szCs w:val="18"/>
              </w:rPr>
              <w:t>the t</w:t>
            </w:r>
            <w:r w:rsidRPr="002A63A3">
              <w:rPr>
                <w:rFonts w:ascii="Arial" w:hAnsi="Arial" w:cs="Arial"/>
                <w:sz w:val="18"/>
                <w:szCs w:val="18"/>
              </w:rPr>
              <w:t>oolkit</w:t>
            </w:r>
            <w:r>
              <w:rPr>
                <w:rFonts w:ascii="Arial" w:hAnsi="Arial" w:cs="Arial"/>
                <w:sz w:val="18"/>
                <w:szCs w:val="18"/>
              </w:rPr>
              <w:t xml:space="preserve"> provides information on emergency o</w:t>
            </w:r>
            <w:r w:rsidR="00040FCB" w:rsidRPr="002A63A3">
              <w:rPr>
                <w:rFonts w:ascii="Arial" w:hAnsi="Arial" w:cs="Arial"/>
                <w:sz w:val="18"/>
                <w:szCs w:val="18"/>
              </w:rPr>
              <w:t>perating procedures for clients undergoing treatment including the provision of first aid</w:t>
            </w:r>
            <w:r>
              <w:rPr>
                <w:rFonts w:ascii="Arial" w:hAnsi="Arial" w:cs="Arial"/>
                <w:sz w:val="18"/>
                <w:szCs w:val="18"/>
              </w:rPr>
              <w:t>.</w:t>
            </w:r>
          </w:p>
        </w:tc>
      </w:tr>
      <w:tr w:rsidR="00040FCB" w:rsidRPr="002A63A3" w:rsidTr="00545816">
        <w:trPr>
          <w:trHeight w:val="841"/>
          <w:jc w:val="center"/>
        </w:trPr>
        <w:tc>
          <w:tcPr>
            <w:tcW w:w="1428" w:type="dxa"/>
            <w:vAlign w:val="center"/>
          </w:tcPr>
          <w:p w:rsidR="00040FCB" w:rsidRPr="002A63A3" w:rsidRDefault="00D17259" w:rsidP="001576CC">
            <w:pPr>
              <w:rPr>
                <w:rFonts w:ascii="Arial" w:hAnsi="Arial" w:cs="Arial"/>
                <w:sz w:val="18"/>
                <w:szCs w:val="18"/>
              </w:rPr>
            </w:pPr>
            <w:r>
              <w:rPr>
                <w:rFonts w:ascii="Arial" w:hAnsi="Arial" w:cs="Arial"/>
                <w:sz w:val="18"/>
                <w:szCs w:val="18"/>
              </w:rPr>
              <w:t>30</w:t>
            </w:r>
            <w:r w:rsidR="00040FCB" w:rsidRPr="002A63A3">
              <w:rPr>
                <w:rFonts w:ascii="Arial" w:hAnsi="Arial" w:cs="Arial"/>
                <w:sz w:val="18"/>
                <w:szCs w:val="18"/>
              </w:rPr>
              <w:t xml:space="preserve"> (g) </w:t>
            </w:r>
          </w:p>
        </w:tc>
        <w:tc>
          <w:tcPr>
            <w:tcW w:w="2104" w:type="dxa"/>
            <w:vAlign w:val="center"/>
          </w:tcPr>
          <w:p w:rsidR="00040FCB" w:rsidRPr="002A63A3" w:rsidRDefault="00040FCB" w:rsidP="001576CC">
            <w:pPr>
              <w:rPr>
                <w:rFonts w:ascii="Arial" w:hAnsi="Arial" w:cs="Arial"/>
                <w:sz w:val="18"/>
                <w:szCs w:val="18"/>
              </w:rPr>
            </w:pPr>
            <w:r w:rsidRPr="002A63A3">
              <w:rPr>
                <w:rFonts w:ascii="Arial" w:hAnsi="Arial" w:cs="Arial"/>
                <w:sz w:val="18"/>
                <w:szCs w:val="18"/>
              </w:rPr>
              <w:t>Use of personal protective equipment (PPE)</w:t>
            </w:r>
          </w:p>
        </w:tc>
        <w:tc>
          <w:tcPr>
            <w:tcW w:w="5797" w:type="dxa"/>
            <w:vAlign w:val="center"/>
          </w:tcPr>
          <w:p w:rsidR="00040FCB" w:rsidRPr="002A63A3" w:rsidRDefault="00E60789" w:rsidP="001576CC">
            <w:pPr>
              <w:rPr>
                <w:rFonts w:ascii="Arial" w:hAnsi="Arial" w:cs="Arial"/>
                <w:sz w:val="18"/>
                <w:szCs w:val="18"/>
              </w:rPr>
            </w:pPr>
            <w:r w:rsidRPr="001576CC">
              <w:rPr>
                <w:rFonts w:ascii="Arial" w:hAnsi="Arial" w:cs="Arial"/>
                <w:b/>
                <w:sz w:val="18"/>
                <w:szCs w:val="18"/>
              </w:rPr>
              <w:t>Page 18</w:t>
            </w:r>
            <w:r w:rsidRPr="002A63A3">
              <w:rPr>
                <w:rFonts w:ascii="Arial" w:hAnsi="Arial" w:cs="Arial"/>
                <w:sz w:val="18"/>
                <w:szCs w:val="18"/>
              </w:rPr>
              <w:t xml:space="preserve"> of </w:t>
            </w:r>
            <w:r>
              <w:rPr>
                <w:rFonts w:ascii="Arial" w:hAnsi="Arial" w:cs="Arial"/>
                <w:sz w:val="18"/>
                <w:szCs w:val="18"/>
              </w:rPr>
              <w:t>the tool</w:t>
            </w:r>
            <w:r w:rsidRPr="002A63A3">
              <w:rPr>
                <w:rFonts w:ascii="Arial" w:hAnsi="Arial" w:cs="Arial"/>
                <w:sz w:val="18"/>
                <w:szCs w:val="18"/>
              </w:rPr>
              <w:t>kit</w:t>
            </w:r>
            <w:r>
              <w:rPr>
                <w:rFonts w:ascii="Arial" w:hAnsi="Arial" w:cs="Arial"/>
                <w:sz w:val="18"/>
                <w:szCs w:val="18"/>
              </w:rPr>
              <w:t xml:space="preserve"> provides information on </w:t>
            </w:r>
            <w:r w:rsidR="00040FCB" w:rsidRPr="002A63A3">
              <w:rPr>
                <w:rFonts w:ascii="Arial" w:hAnsi="Arial" w:cs="Arial"/>
                <w:sz w:val="18"/>
                <w:szCs w:val="18"/>
              </w:rPr>
              <w:t>personal protective equip</w:t>
            </w:r>
            <w:r>
              <w:rPr>
                <w:rFonts w:ascii="Arial" w:hAnsi="Arial" w:cs="Arial"/>
                <w:sz w:val="18"/>
                <w:szCs w:val="18"/>
              </w:rPr>
              <w:t>ment (PPE) and risk assessments</w:t>
            </w:r>
          </w:p>
        </w:tc>
      </w:tr>
      <w:tr w:rsidR="00040FCB" w:rsidRPr="002A63A3" w:rsidTr="00545816">
        <w:trPr>
          <w:trHeight w:val="555"/>
          <w:jc w:val="center"/>
        </w:trPr>
        <w:tc>
          <w:tcPr>
            <w:tcW w:w="1428" w:type="dxa"/>
            <w:vAlign w:val="center"/>
          </w:tcPr>
          <w:p w:rsidR="00040FCB" w:rsidRPr="002A63A3" w:rsidRDefault="00D17259" w:rsidP="001576CC">
            <w:pPr>
              <w:rPr>
                <w:rFonts w:ascii="Arial" w:hAnsi="Arial" w:cs="Arial"/>
                <w:sz w:val="18"/>
                <w:szCs w:val="18"/>
              </w:rPr>
            </w:pPr>
            <w:r>
              <w:rPr>
                <w:rFonts w:ascii="Arial" w:hAnsi="Arial" w:cs="Arial"/>
                <w:sz w:val="18"/>
                <w:szCs w:val="18"/>
              </w:rPr>
              <w:t>30</w:t>
            </w:r>
            <w:r w:rsidR="00040FCB" w:rsidRPr="002A63A3">
              <w:rPr>
                <w:rFonts w:ascii="Arial" w:hAnsi="Arial" w:cs="Arial"/>
                <w:sz w:val="18"/>
                <w:szCs w:val="18"/>
              </w:rPr>
              <w:t xml:space="preserve"> (h)</w:t>
            </w:r>
          </w:p>
        </w:tc>
        <w:tc>
          <w:tcPr>
            <w:tcW w:w="2104" w:type="dxa"/>
            <w:vAlign w:val="center"/>
          </w:tcPr>
          <w:p w:rsidR="00040FCB" w:rsidRPr="002A63A3" w:rsidRDefault="00040FCB" w:rsidP="001576CC">
            <w:pPr>
              <w:rPr>
                <w:rFonts w:ascii="Arial" w:hAnsi="Arial" w:cs="Arial"/>
                <w:sz w:val="18"/>
                <w:szCs w:val="18"/>
              </w:rPr>
            </w:pPr>
            <w:r w:rsidRPr="002A63A3">
              <w:rPr>
                <w:rFonts w:ascii="Arial" w:hAnsi="Arial" w:cs="Arial"/>
                <w:sz w:val="18"/>
                <w:szCs w:val="18"/>
              </w:rPr>
              <w:t>Needle stick injury procedures</w:t>
            </w:r>
          </w:p>
        </w:tc>
        <w:tc>
          <w:tcPr>
            <w:tcW w:w="5797" w:type="dxa"/>
            <w:vAlign w:val="center"/>
          </w:tcPr>
          <w:p w:rsidR="00040FCB" w:rsidRPr="002A63A3" w:rsidRDefault="00BE1BEC" w:rsidP="001576CC">
            <w:pPr>
              <w:rPr>
                <w:rFonts w:ascii="Arial" w:hAnsi="Arial" w:cs="Arial"/>
                <w:sz w:val="18"/>
                <w:szCs w:val="18"/>
              </w:rPr>
            </w:pPr>
            <w:r w:rsidRPr="001576CC">
              <w:rPr>
                <w:rFonts w:ascii="Arial" w:hAnsi="Arial" w:cs="Arial"/>
                <w:b/>
                <w:sz w:val="18"/>
                <w:szCs w:val="18"/>
              </w:rPr>
              <w:t>Page 46</w:t>
            </w:r>
            <w:r>
              <w:rPr>
                <w:rFonts w:ascii="Arial" w:hAnsi="Arial" w:cs="Arial"/>
                <w:sz w:val="18"/>
                <w:szCs w:val="18"/>
              </w:rPr>
              <w:t xml:space="preserve"> provides information on needle</w:t>
            </w:r>
            <w:r w:rsidR="00040FCB" w:rsidRPr="002A63A3">
              <w:rPr>
                <w:rFonts w:ascii="Arial" w:hAnsi="Arial" w:cs="Arial"/>
                <w:sz w:val="18"/>
                <w:szCs w:val="18"/>
              </w:rPr>
              <w:t xml:space="preserve">stick injury procedures </w:t>
            </w:r>
          </w:p>
        </w:tc>
      </w:tr>
      <w:tr w:rsidR="00040FCB" w:rsidRPr="002A63A3" w:rsidTr="00545816">
        <w:trPr>
          <w:trHeight w:val="550"/>
          <w:jc w:val="center"/>
        </w:trPr>
        <w:tc>
          <w:tcPr>
            <w:tcW w:w="1428" w:type="dxa"/>
            <w:vAlign w:val="center"/>
          </w:tcPr>
          <w:p w:rsidR="00040FCB" w:rsidRPr="002A63A3" w:rsidRDefault="00D17259" w:rsidP="001576CC">
            <w:pPr>
              <w:rPr>
                <w:rFonts w:ascii="Arial" w:hAnsi="Arial" w:cs="Arial"/>
                <w:sz w:val="18"/>
                <w:szCs w:val="18"/>
              </w:rPr>
            </w:pPr>
            <w:r>
              <w:rPr>
                <w:rFonts w:ascii="Arial" w:hAnsi="Arial" w:cs="Arial"/>
                <w:sz w:val="18"/>
                <w:szCs w:val="18"/>
              </w:rPr>
              <w:t>30</w:t>
            </w:r>
            <w:r w:rsidR="00040FCB" w:rsidRPr="002A63A3">
              <w:rPr>
                <w:rFonts w:ascii="Arial" w:hAnsi="Arial" w:cs="Arial"/>
                <w:sz w:val="18"/>
                <w:szCs w:val="18"/>
              </w:rPr>
              <w:t xml:space="preserve"> (i)</w:t>
            </w:r>
          </w:p>
        </w:tc>
        <w:tc>
          <w:tcPr>
            <w:tcW w:w="2104" w:type="dxa"/>
            <w:vAlign w:val="center"/>
          </w:tcPr>
          <w:p w:rsidR="00040FCB" w:rsidRPr="002A63A3" w:rsidRDefault="00040FCB" w:rsidP="001576CC">
            <w:pPr>
              <w:rPr>
                <w:rFonts w:ascii="Arial" w:hAnsi="Arial" w:cs="Arial"/>
                <w:sz w:val="18"/>
                <w:szCs w:val="18"/>
              </w:rPr>
            </w:pPr>
            <w:r w:rsidRPr="002A63A3">
              <w:rPr>
                <w:rFonts w:ascii="Arial" w:hAnsi="Arial" w:cs="Arial"/>
                <w:sz w:val="18"/>
                <w:szCs w:val="18"/>
              </w:rPr>
              <w:t>Immunisation of all operators</w:t>
            </w:r>
          </w:p>
        </w:tc>
        <w:tc>
          <w:tcPr>
            <w:tcW w:w="5797" w:type="dxa"/>
            <w:vAlign w:val="center"/>
          </w:tcPr>
          <w:p w:rsidR="00040FCB" w:rsidRPr="001576CC" w:rsidRDefault="00BE1BEC" w:rsidP="001576CC">
            <w:pPr>
              <w:rPr>
                <w:rFonts w:ascii="Arial" w:hAnsi="Arial" w:cs="Arial"/>
                <w:b/>
                <w:bCs/>
                <w:sz w:val="18"/>
                <w:szCs w:val="18"/>
              </w:rPr>
            </w:pPr>
            <w:r w:rsidRPr="001576CC">
              <w:rPr>
                <w:rFonts w:ascii="Arial" w:hAnsi="Arial" w:cs="Arial"/>
                <w:b/>
                <w:sz w:val="18"/>
                <w:szCs w:val="18"/>
              </w:rPr>
              <w:t>Pages 42 and 44</w:t>
            </w:r>
            <w:r>
              <w:rPr>
                <w:rFonts w:ascii="Arial" w:hAnsi="Arial" w:cs="Arial"/>
                <w:sz w:val="18"/>
                <w:szCs w:val="18"/>
              </w:rPr>
              <w:t xml:space="preserve"> provide details about i</w:t>
            </w:r>
            <w:r w:rsidR="00040FCB" w:rsidRPr="002A63A3">
              <w:rPr>
                <w:rFonts w:ascii="Arial" w:hAnsi="Arial" w:cs="Arial"/>
                <w:sz w:val="18"/>
                <w:szCs w:val="18"/>
              </w:rPr>
              <w:t xml:space="preserve">mmunisation of all operators </w:t>
            </w:r>
          </w:p>
        </w:tc>
      </w:tr>
    </w:tbl>
    <w:p w:rsidR="001576CC" w:rsidRDefault="001576CC" w:rsidP="001576CC">
      <w:pPr>
        <w:spacing w:after="0"/>
        <w:rPr>
          <w:rFonts w:ascii="Arial" w:hAnsi="Arial" w:cs="Arial"/>
          <w:b/>
          <w:u w:val="single"/>
        </w:rPr>
      </w:pPr>
    </w:p>
    <w:p w:rsidR="00785FB1" w:rsidRDefault="00785FB1" w:rsidP="004C6EFD">
      <w:pPr>
        <w:rPr>
          <w:rFonts w:ascii="Arial" w:hAnsi="Arial" w:cs="Arial"/>
          <w:b/>
          <w:sz w:val="20"/>
          <w:szCs w:val="20"/>
          <w:u w:val="single"/>
        </w:rPr>
      </w:pPr>
    </w:p>
    <w:p w:rsidR="004C6EFD" w:rsidRDefault="00697554" w:rsidP="004C6EFD">
      <w:pPr>
        <w:rPr>
          <w:rFonts w:ascii="Arial" w:hAnsi="Arial" w:cs="Arial"/>
          <w:b/>
          <w:sz w:val="20"/>
          <w:szCs w:val="20"/>
          <w:u w:val="single"/>
        </w:rPr>
      </w:pPr>
      <w:r>
        <w:rPr>
          <w:rFonts w:ascii="Arial" w:hAnsi="Arial" w:cs="Arial"/>
          <w:b/>
          <w:sz w:val="20"/>
          <w:szCs w:val="20"/>
          <w:u w:val="single"/>
        </w:rPr>
        <w:lastRenderedPageBreak/>
        <w:t xml:space="preserve">Product </w:t>
      </w:r>
      <w:r w:rsidR="004C6EFD" w:rsidRPr="00257A0E">
        <w:rPr>
          <w:rFonts w:ascii="Arial" w:hAnsi="Arial" w:cs="Arial"/>
          <w:b/>
          <w:sz w:val="20"/>
          <w:szCs w:val="20"/>
          <w:u w:val="single"/>
        </w:rPr>
        <w:t>Log</w:t>
      </w:r>
    </w:p>
    <w:p w:rsidR="00810F54" w:rsidRDefault="00810F54" w:rsidP="004C6EFD">
      <w:pPr>
        <w:rPr>
          <w:rFonts w:ascii="Arial" w:hAnsi="Arial" w:cs="Arial"/>
          <w:sz w:val="20"/>
          <w:szCs w:val="20"/>
        </w:rPr>
      </w:pPr>
      <w:r>
        <w:rPr>
          <w:rFonts w:ascii="Arial" w:hAnsi="Arial" w:cs="Arial"/>
          <w:sz w:val="20"/>
          <w:szCs w:val="20"/>
        </w:rPr>
        <w:t>In accordance with Section 26 of the Rating Schedule, the proprietor must</w:t>
      </w:r>
      <w:r w:rsidRPr="00810F54">
        <w:rPr>
          <w:rFonts w:ascii="Arial" w:hAnsi="Arial" w:cs="Arial"/>
          <w:iCs/>
          <w:sz w:val="20"/>
          <w:szCs w:val="20"/>
        </w:rPr>
        <w:t xml:space="preserve"> implement </w:t>
      </w:r>
      <w:r>
        <w:rPr>
          <w:rFonts w:ascii="Arial" w:hAnsi="Arial" w:cs="Arial"/>
          <w:iCs/>
          <w:sz w:val="20"/>
          <w:szCs w:val="20"/>
        </w:rPr>
        <w:t>a</w:t>
      </w:r>
      <w:r w:rsidRPr="00810F54">
        <w:rPr>
          <w:rFonts w:ascii="Arial" w:hAnsi="Arial" w:cs="Arial"/>
          <w:iCs/>
          <w:sz w:val="20"/>
          <w:szCs w:val="20"/>
        </w:rPr>
        <w:t xml:space="preserve"> suitable system which will enable inks, needles, instruments, jewellery, materials or equipment </w:t>
      </w:r>
      <w:r w:rsidRPr="00B81E1E">
        <w:rPr>
          <w:rFonts w:ascii="Arial" w:hAnsi="Arial" w:cs="Arial"/>
          <w:iCs/>
          <w:sz w:val="20"/>
          <w:szCs w:val="20"/>
          <w:u w:val="single"/>
        </w:rPr>
        <w:t>which are required to be sterile before use</w:t>
      </w:r>
      <w:r w:rsidRPr="00810F54">
        <w:rPr>
          <w:rFonts w:ascii="Arial" w:hAnsi="Arial" w:cs="Arial"/>
          <w:iCs/>
          <w:sz w:val="20"/>
          <w:szCs w:val="20"/>
        </w:rPr>
        <w:t>, to be traced from the client to the manufacturer</w:t>
      </w:r>
      <w:r w:rsidR="00125972">
        <w:rPr>
          <w:rFonts w:ascii="Arial" w:hAnsi="Arial" w:cs="Arial"/>
          <w:iCs/>
          <w:sz w:val="20"/>
          <w:szCs w:val="20"/>
        </w:rPr>
        <w:t xml:space="preserve">. A suitable system must be implemented </w:t>
      </w:r>
      <w:r>
        <w:rPr>
          <w:rFonts w:ascii="Arial" w:hAnsi="Arial" w:cs="Arial"/>
          <w:iCs/>
          <w:sz w:val="20"/>
          <w:szCs w:val="20"/>
        </w:rPr>
        <w:t>in order to achieve a</w:t>
      </w:r>
      <w:r w:rsidR="00125972">
        <w:rPr>
          <w:rFonts w:ascii="Arial" w:hAnsi="Arial" w:cs="Arial"/>
          <w:iCs/>
          <w:sz w:val="20"/>
          <w:szCs w:val="20"/>
        </w:rPr>
        <w:t xml:space="preserve"> minimum of a</w:t>
      </w:r>
      <w:r>
        <w:rPr>
          <w:rFonts w:ascii="Arial" w:hAnsi="Arial" w:cs="Arial"/>
          <w:iCs/>
          <w:sz w:val="20"/>
          <w:szCs w:val="20"/>
        </w:rPr>
        <w:t xml:space="preserve"> “4” rating</w:t>
      </w:r>
      <w:r w:rsidRPr="00810F54">
        <w:rPr>
          <w:rFonts w:ascii="Arial" w:hAnsi="Arial" w:cs="Arial"/>
          <w:iCs/>
          <w:sz w:val="20"/>
          <w:szCs w:val="20"/>
        </w:rPr>
        <w:t>.</w:t>
      </w:r>
    </w:p>
    <w:p w:rsidR="00994BBF" w:rsidRPr="00697554" w:rsidRDefault="00810F54" w:rsidP="004C6EFD">
      <w:pPr>
        <w:rPr>
          <w:rFonts w:ascii="Arial" w:hAnsi="Arial" w:cs="Arial"/>
          <w:sz w:val="20"/>
        </w:rPr>
      </w:pPr>
      <w:r w:rsidRPr="00697554">
        <w:rPr>
          <w:rFonts w:ascii="Arial" w:hAnsi="Arial" w:cs="Arial"/>
          <w:sz w:val="20"/>
        </w:rPr>
        <w:t>T</w:t>
      </w:r>
      <w:r w:rsidR="004C6EFD" w:rsidRPr="00697554">
        <w:rPr>
          <w:rFonts w:ascii="Arial" w:hAnsi="Arial" w:cs="Arial"/>
          <w:sz w:val="20"/>
        </w:rPr>
        <w:t xml:space="preserve">o assist </w:t>
      </w:r>
      <w:r w:rsidR="00545816" w:rsidRPr="00697554">
        <w:rPr>
          <w:rFonts w:ascii="Arial" w:hAnsi="Arial" w:cs="Arial"/>
          <w:sz w:val="20"/>
        </w:rPr>
        <w:t xml:space="preserve">the proprietor </w:t>
      </w:r>
      <w:r w:rsidRPr="00697554">
        <w:rPr>
          <w:rFonts w:ascii="Arial" w:hAnsi="Arial" w:cs="Arial"/>
          <w:sz w:val="20"/>
        </w:rPr>
        <w:t xml:space="preserve">in devising this </w:t>
      </w:r>
      <w:r w:rsidR="00125972" w:rsidRPr="00697554">
        <w:rPr>
          <w:rFonts w:ascii="Arial" w:hAnsi="Arial" w:cs="Arial"/>
          <w:sz w:val="20"/>
        </w:rPr>
        <w:t xml:space="preserve">system, </w:t>
      </w:r>
      <w:r w:rsidR="00697554" w:rsidRPr="00697554">
        <w:rPr>
          <w:rFonts w:ascii="Arial" w:hAnsi="Arial" w:cs="Arial"/>
          <w:sz w:val="20"/>
        </w:rPr>
        <w:t xml:space="preserve">a </w:t>
      </w:r>
      <w:r w:rsidR="00697554" w:rsidRPr="00697554">
        <w:rPr>
          <w:rFonts w:ascii="Arial" w:hAnsi="Arial" w:cs="Arial"/>
          <w:b/>
          <w:sz w:val="20"/>
        </w:rPr>
        <w:t>product log</w:t>
      </w:r>
      <w:r w:rsidR="00697554" w:rsidRPr="00697554">
        <w:rPr>
          <w:rFonts w:ascii="Arial" w:hAnsi="Arial" w:cs="Arial"/>
          <w:sz w:val="20"/>
        </w:rPr>
        <w:t xml:space="preserve"> </w:t>
      </w:r>
      <w:r w:rsidR="00B81E1E">
        <w:rPr>
          <w:rFonts w:ascii="Arial" w:hAnsi="Arial" w:cs="Arial"/>
          <w:sz w:val="20"/>
        </w:rPr>
        <w:t xml:space="preserve">template </w:t>
      </w:r>
      <w:r w:rsidR="00697554" w:rsidRPr="00697554">
        <w:rPr>
          <w:rFonts w:ascii="Arial" w:hAnsi="Arial" w:cs="Arial"/>
          <w:color w:val="222222"/>
          <w:sz w:val="20"/>
        </w:rPr>
        <w:t>has been crea</w:t>
      </w:r>
      <w:r w:rsidR="00697554">
        <w:rPr>
          <w:rFonts w:ascii="Arial" w:hAnsi="Arial" w:cs="Arial"/>
          <w:color w:val="222222"/>
          <w:sz w:val="20"/>
        </w:rPr>
        <w:t>ted and is available at the end of this document.</w:t>
      </w:r>
    </w:p>
    <w:p w:rsidR="00BE1BEC" w:rsidRDefault="00BE1BEC" w:rsidP="001576CC">
      <w:pPr>
        <w:spacing w:after="0"/>
        <w:rPr>
          <w:rFonts w:ascii="Arial" w:hAnsi="Arial" w:cs="Arial"/>
          <w:b/>
          <w:sz w:val="20"/>
          <w:szCs w:val="20"/>
          <w:u w:val="single"/>
        </w:rPr>
      </w:pPr>
      <w:r w:rsidRPr="001576CC">
        <w:rPr>
          <w:rFonts w:ascii="Arial" w:hAnsi="Arial" w:cs="Arial"/>
          <w:b/>
          <w:sz w:val="20"/>
          <w:szCs w:val="20"/>
          <w:u w:val="single"/>
        </w:rPr>
        <w:t>Staff T</w:t>
      </w:r>
      <w:r w:rsidR="00DE1ECC" w:rsidRPr="001576CC">
        <w:rPr>
          <w:rFonts w:ascii="Arial" w:hAnsi="Arial" w:cs="Arial"/>
          <w:b/>
          <w:sz w:val="20"/>
          <w:szCs w:val="20"/>
          <w:u w:val="single"/>
        </w:rPr>
        <w:t>raining</w:t>
      </w:r>
      <w:r w:rsidRPr="001576CC">
        <w:rPr>
          <w:rFonts w:ascii="Arial" w:hAnsi="Arial" w:cs="Arial"/>
          <w:b/>
          <w:sz w:val="20"/>
          <w:szCs w:val="20"/>
          <w:u w:val="single"/>
        </w:rPr>
        <w:t xml:space="preserve"> and Similar R</w:t>
      </w:r>
      <w:r w:rsidR="00DE1ECC" w:rsidRPr="001576CC">
        <w:rPr>
          <w:rFonts w:ascii="Arial" w:hAnsi="Arial" w:cs="Arial"/>
          <w:b/>
          <w:sz w:val="20"/>
          <w:szCs w:val="20"/>
          <w:u w:val="single"/>
        </w:rPr>
        <w:t>ecords</w:t>
      </w:r>
    </w:p>
    <w:p w:rsidR="001576CC" w:rsidRPr="001576CC" w:rsidRDefault="001576CC" w:rsidP="001576CC">
      <w:pPr>
        <w:spacing w:after="0"/>
        <w:rPr>
          <w:rFonts w:ascii="Arial" w:hAnsi="Arial" w:cs="Arial"/>
          <w:sz w:val="20"/>
          <w:szCs w:val="20"/>
        </w:rPr>
      </w:pPr>
    </w:p>
    <w:p w:rsidR="00785FB1" w:rsidRPr="001576CC" w:rsidRDefault="00785FB1" w:rsidP="00785FB1">
      <w:pPr>
        <w:spacing w:after="120"/>
        <w:rPr>
          <w:rFonts w:ascii="Arial" w:hAnsi="Arial" w:cs="Arial"/>
          <w:sz w:val="20"/>
        </w:rPr>
      </w:pPr>
      <w:r w:rsidRPr="001576CC">
        <w:rPr>
          <w:rFonts w:ascii="Arial" w:hAnsi="Arial" w:cs="Arial"/>
          <w:sz w:val="20"/>
        </w:rPr>
        <w:t>Evidence that all operators at the premises have been trained in these written procedures must be retained in accordance with Section 31 of the Rating Schedule.</w:t>
      </w:r>
    </w:p>
    <w:p w:rsidR="00DE1ECC" w:rsidRDefault="00785FB1" w:rsidP="00DE1ECC">
      <w:pPr>
        <w:rPr>
          <w:rFonts w:ascii="Arial" w:hAnsi="Arial" w:cs="Arial"/>
          <w:sz w:val="20"/>
          <w:szCs w:val="20"/>
        </w:rPr>
      </w:pPr>
      <w:r>
        <w:rPr>
          <w:rFonts w:ascii="Arial" w:hAnsi="Arial" w:cs="Arial"/>
          <w:sz w:val="20"/>
          <w:szCs w:val="20"/>
        </w:rPr>
        <w:t xml:space="preserve">Staff training records should </w:t>
      </w:r>
      <w:r w:rsidR="00DE1ECC" w:rsidRPr="001576CC">
        <w:rPr>
          <w:rFonts w:ascii="Arial" w:hAnsi="Arial" w:cs="Arial"/>
          <w:sz w:val="20"/>
          <w:szCs w:val="20"/>
        </w:rPr>
        <w:t>be kept onsite, as well as health and safety records such as risk assessments, an accident/</w:t>
      </w:r>
      <w:r w:rsidR="00BE1BEC" w:rsidRPr="001576CC">
        <w:rPr>
          <w:rFonts w:ascii="Arial" w:hAnsi="Arial" w:cs="Arial"/>
          <w:sz w:val="20"/>
          <w:szCs w:val="20"/>
        </w:rPr>
        <w:t>incident book</w:t>
      </w:r>
      <w:r w:rsidR="00DE1ECC" w:rsidRPr="001576CC">
        <w:rPr>
          <w:rFonts w:ascii="Arial" w:hAnsi="Arial" w:cs="Arial"/>
          <w:sz w:val="20"/>
          <w:szCs w:val="20"/>
        </w:rPr>
        <w:t xml:space="preserve"> and a log book with details of regular equipment checks and a</w:t>
      </w:r>
      <w:r w:rsidR="001576CC">
        <w:rPr>
          <w:rFonts w:ascii="Arial" w:hAnsi="Arial" w:cs="Arial"/>
          <w:sz w:val="20"/>
          <w:szCs w:val="20"/>
        </w:rPr>
        <w:t>ny maintenance carried out.</w:t>
      </w:r>
    </w:p>
    <w:p w:rsidR="007F6B5B" w:rsidRDefault="007F6B5B" w:rsidP="00DE1ECC">
      <w:pPr>
        <w:rPr>
          <w:rFonts w:ascii="Arial" w:hAnsi="Arial" w:cs="Arial"/>
          <w:sz w:val="20"/>
          <w:szCs w:val="20"/>
        </w:rPr>
      </w:pPr>
      <w:r>
        <w:rPr>
          <w:rFonts w:ascii="Arial" w:hAnsi="Arial" w:cs="Arial"/>
          <w:sz w:val="20"/>
          <w:szCs w:val="20"/>
        </w:rPr>
        <w:t xml:space="preserve">These records may be kept electronically but </w:t>
      </w:r>
      <w:r w:rsidR="00F4227D">
        <w:rPr>
          <w:rFonts w:ascii="Arial" w:hAnsi="Arial" w:cs="Arial"/>
          <w:sz w:val="20"/>
          <w:szCs w:val="20"/>
        </w:rPr>
        <w:t>must</w:t>
      </w:r>
      <w:r>
        <w:rPr>
          <w:rFonts w:ascii="Arial" w:hAnsi="Arial" w:cs="Arial"/>
          <w:sz w:val="20"/>
          <w:szCs w:val="20"/>
        </w:rPr>
        <w:t xml:space="preserve"> be available upon request.</w:t>
      </w:r>
    </w:p>
    <w:p w:rsidR="00BE1BEC" w:rsidRPr="001576CC" w:rsidRDefault="00BE1BEC" w:rsidP="00DE1ECC">
      <w:pPr>
        <w:rPr>
          <w:rFonts w:ascii="Arial" w:hAnsi="Arial" w:cs="Arial"/>
          <w:sz w:val="20"/>
          <w:szCs w:val="20"/>
        </w:rPr>
      </w:pPr>
      <w:r w:rsidRPr="001576CC">
        <w:rPr>
          <w:rFonts w:ascii="Arial" w:hAnsi="Arial" w:cs="Arial"/>
          <w:b/>
          <w:sz w:val="20"/>
          <w:szCs w:val="20"/>
          <w:u w:val="single"/>
        </w:rPr>
        <w:t>Insurance</w:t>
      </w:r>
    </w:p>
    <w:p w:rsidR="00D811EF" w:rsidRDefault="003C09CC" w:rsidP="00903940">
      <w:pPr>
        <w:spacing w:after="0"/>
        <w:rPr>
          <w:rFonts w:ascii="Arial" w:hAnsi="Arial" w:cs="Arial"/>
          <w:sz w:val="20"/>
          <w:szCs w:val="20"/>
        </w:rPr>
      </w:pPr>
      <w:r w:rsidRPr="003C09CC">
        <w:rPr>
          <w:rFonts w:ascii="Arial" w:hAnsi="Arial" w:cs="Arial"/>
          <w:sz w:val="20"/>
        </w:rPr>
        <w:t xml:space="preserve">Section 32 requires </w:t>
      </w:r>
      <w:r>
        <w:rPr>
          <w:rFonts w:ascii="Arial" w:hAnsi="Arial" w:cs="Arial"/>
          <w:sz w:val="20"/>
        </w:rPr>
        <w:t>t</w:t>
      </w:r>
      <w:r w:rsidRPr="003C09CC">
        <w:rPr>
          <w:rFonts w:ascii="Arial" w:eastAsia="Calibri" w:hAnsi="Arial" w:cs="Arial"/>
          <w:sz w:val="20"/>
        </w:rPr>
        <w:t xml:space="preserve">he proprietor </w:t>
      </w:r>
      <w:r>
        <w:rPr>
          <w:rFonts w:ascii="Arial" w:eastAsia="Calibri" w:hAnsi="Arial" w:cs="Arial"/>
          <w:sz w:val="20"/>
        </w:rPr>
        <w:t xml:space="preserve">to </w:t>
      </w:r>
      <w:r w:rsidRPr="003C09CC">
        <w:rPr>
          <w:rFonts w:ascii="Arial" w:eastAsia="Calibri" w:hAnsi="Arial" w:cs="Arial"/>
          <w:sz w:val="20"/>
        </w:rPr>
        <w:t>ensure a form of Public Liability Insurance is in place for all treatments provided at the premises.</w:t>
      </w:r>
      <w:r w:rsidR="00D811EF">
        <w:rPr>
          <w:rFonts w:ascii="Arial" w:eastAsia="Calibri" w:hAnsi="Arial" w:cs="Arial"/>
          <w:sz w:val="20"/>
        </w:rPr>
        <w:t xml:space="preserve"> </w:t>
      </w:r>
      <w:r w:rsidR="00DE1ECC" w:rsidRPr="001576CC">
        <w:rPr>
          <w:rFonts w:ascii="Arial" w:hAnsi="Arial" w:cs="Arial"/>
          <w:sz w:val="20"/>
          <w:szCs w:val="20"/>
        </w:rPr>
        <w:t>The proprietor shall</w:t>
      </w:r>
      <w:r w:rsidR="00392133">
        <w:rPr>
          <w:rFonts w:ascii="Arial" w:hAnsi="Arial" w:cs="Arial"/>
          <w:sz w:val="20"/>
          <w:szCs w:val="20"/>
        </w:rPr>
        <w:t xml:space="preserve"> retain and</w:t>
      </w:r>
      <w:r w:rsidR="00DE1ECC" w:rsidRPr="001576CC">
        <w:rPr>
          <w:rFonts w:ascii="Arial" w:hAnsi="Arial" w:cs="Arial"/>
          <w:sz w:val="20"/>
          <w:szCs w:val="20"/>
        </w:rPr>
        <w:t xml:space="preserve"> </w:t>
      </w:r>
      <w:r w:rsidR="00BE1BEC" w:rsidRPr="001576CC">
        <w:rPr>
          <w:rFonts w:ascii="Arial" w:hAnsi="Arial" w:cs="Arial"/>
          <w:sz w:val="20"/>
          <w:szCs w:val="20"/>
        </w:rPr>
        <w:t>produce a Public Liability Insurance Certificate as</w:t>
      </w:r>
      <w:r w:rsidR="00DE1ECC" w:rsidRPr="001576CC">
        <w:rPr>
          <w:rFonts w:ascii="Arial" w:hAnsi="Arial" w:cs="Arial"/>
          <w:sz w:val="20"/>
          <w:szCs w:val="20"/>
        </w:rPr>
        <w:t xml:space="preserve"> proof </w:t>
      </w:r>
      <w:r w:rsidR="00BE1BEC" w:rsidRPr="001576CC">
        <w:rPr>
          <w:rFonts w:ascii="Arial" w:hAnsi="Arial" w:cs="Arial"/>
          <w:sz w:val="20"/>
          <w:szCs w:val="20"/>
        </w:rPr>
        <w:t>of</w:t>
      </w:r>
      <w:r w:rsidR="00903940">
        <w:rPr>
          <w:rFonts w:ascii="Arial" w:hAnsi="Arial" w:cs="Arial"/>
          <w:sz w:val="20"/>
          <w:szCs w:val="20"/>
        </w:rPr>
        <w:t xml:space="preserve"> this</w:t>
      </w:r>
      <w:r w:rsidR="00BE1BEC" w:rsidRPr="001576CC">
        <w:rPr>
          <w:rFonts w:ascii="Arial" w:hAnsi="Arial" w:cs="Arial"/>
          <w:sz w:val="20"/>
          <w:szCs w:val="20"/>
        </w:rPr>
        <w:t xml:space="preserve"> insurance.</w:t>
      </w:r>
    </w:p>
    <w:p w:rsidR="00D811EF" w:rsidRDefault="00D811EF" w:rsidP="00903940">
      <w:pPr>
        <w:spacing w:after="0"/>
        <w:rPr>
          <w:rFonts w:ascii="Arial" w:hAnsi="Arial" w:cs="Arial"/>
          <w:sz w:val="20"/>
          <w:szCs w:val="20"/>
        </w:rPr>
      </w:pPr>
    </w:p>
    <w:p w:rsidR="00D811EF" w:rsidRDefault="00D811EF" w:rsidP="00903940">
      <w:pPr>
        <w:rPr>
          <w:rFonts w:ascii="Arial" w:hAnsi="Arial" w:cs="Arial"/>
          <w:sz w:val="20"/>
          <w:szCs w:val="20"/>
        </w:rPr>
      </w:pPr>
      <w:r>
        <w:rPr>
          <w:rFonts w:ascii="Arial" w:hAnsi="Arial" w:cs="Arial"/>
          <w:sz w:val="20"/>
          <w:szCs w:val="20"/>
        </w:rPr>
        <w:t xml:space="preserve">Where self-employed operators are within the premises, the </w:t>
      </w:r>
      <w:r w:rsidR="00903940">
        <w:rPr>
          <w:rFonts w:ascii="Arial" w:hAnsi="Arial" w:cs="Arial"/>
          <w:sz w:val="20"/>
          <w:szCs w:val="20"/>
        </w:rPr>
        <w:t>proprietor must ensure these operators are appropriately covered by the Public Liability Insurance Policy of the premises or their own insurance policy.</w:t>
      </w:r>
    </w:p>
    <w:p w:rsidR="00DE1ECC" w:rsidRPr="001576CC" w:rsidRDefault="00BE1BEC" w:rsidP="00DE1ECC">
      <w:pPr>
        <w:rPr>
          <w:rFonts w:ascii="Arial" w:hAnsi="Arial" w:cs="Arial"/>
          <w:b/>
          <w:sz w:val="20"/>
          <w:szCs w:val="20"/>
          <w:u w:val="single"/>
        </w:rPr>
      </w:pPr>
      <w:r w:rsidRPr="001576CC">
        <w:rPr>
          <w:rFonts w:ascii="Arial" w:hAnsi="Arial" w:cs="Arial"/>
          <w:b/>
          <w:sz w:val="20"/>
          <w:szCs w:val="20"/>
          <w:u w:val="single"/>
        </w:rPr>
        <w:t>Audit</w:t>
      </w:r>
      <w:r w:rsidR="00682938">
        <w:rPr>
          <w:rFonts w:ascii="Arial" w:hAnsi="Arial" w:cs="Arial"/>
          <w:b/>
          <w:sz w:val="20"/>
          <w:szCs w:val="20"/>
          <w:u w:val="single"/>
        </w:rPr>
        <w:t xml:space="preserve"> of </w:t>
      </w:r>
      <w:r w:rsidRPr="001576CC">
        <w:rPr>
          <w:rFonts w:ascii="Arial" w:hAnsi="Arial" w:cs="Arial"/>
          <w:b/>
          <w:sz w:val="20"/>
          <w:szCs w:val="20"/>
          <w:u w:val="single"/>
        </w:rPr>
        <w:t>Policies and P</w:t>
      </w:r>
      <w:r w:rsidR="00DE1ECC" w:rsidRPr="001576CC">
        <w:rPr>
          <w:rFonts w:ascii="Arial" w:hAnsi="Arial" w:cs="Arial"/>
          <w:b/>
          <w:sz w:val="20"/>
          <w:szCs w:val="20"/>
          <w:u w:val="single"/>
        </w:rPr>
        <w:t xml:space="preserve">ractices </w:t>
      </w:r>
    </w:p>
    <w:p w:rsidR="00682938" w:rsidRDefault="009D1C59" w:rsidP="00CB6A74">
      <w:pPr>
        <w:spacing w:after="0"/>
        <w:rPr>
          <w:rFonts w:ascii="Arial" w:eastAsia="Calibri" w:hAnsi="Arial" w:cs="Arial"/>
          <w:sz w:val="20"/>
          <w:szCs w:val="20"/>
        </w:rPr>
      </w:pPr>
      <w:r>
        <w:rPr>
          <w:rFonts w:ascii="Arial" w:eastAsia="Calibri" w:hAnsi="Arial" w:cs="Arial"/>
          <w:sz w:val="20"/>
          <w:szCs w:val="20"/>
        </w:rPr>
        <w:t>In accordance with Section 33, t</w:t>
      </w:r>
      <w:r w:rsidR="00682938" w:rsidRPr="00682938">
        <w:rPr>
          <w:rFonts w:ascii="Arial" w:eastAsia="Calibri" w:hAnsi="Arial" w:cs="Arial"/>
          <w:sz w:val="20"/>
          <w:szCs w:val="20"/>
        </w:rPr>
        <w:t xml:space="preserve">he proprietor </w:t>
      </w:r>
      <w:r>
        <w:rPr>
          <w:rFonts w:ascii="Arial" w:eastAsia="Calibri" w:hAnsi="Arial" w:cs="Arial"/>
          <w:sz w:val="20"/>
          <w:szCs w:val="20"/>
        </w:rPr>
        <w:t>must</w:t>
      </w:r>
      <w:r w:rsidR="00682938" w:rsidRPr="00682938">
        <w:rPr>
          <w:rFonts w:ascii="Arial" w:eastAsia="Calibri" w:hAnsi="Arial" w:cs="Arial"/>
          <w:sz w:val="20"/>
          <w:szCs w:val="20"/>
        </w:rPr>
        <w:t xml:space="preserve"> have procedures in place to audit and review their practices and the implementation of their policies and procedures on an annual basis. Evidence of an audit and any resulting actions plans shall be retained and made available to the Local Authority upon request.</w:t>
      </w:r>
      <w:r>
        <w:rPr>
          <w:rFonts w:ascii="Arial" w:eastAsia="Calibri" w:hAnsi="Arial" w:cs="Arial"/>
          <w:sz w:val="20"/>
          <w:szCs w:val="20"/>
        </w:rPr>
        <w:t xml:space="preserve"> This must be carried out to ensure the premises achieve a score of ‘5’ (Excellent)</w:t>
      </w:r>
      <w:r w:rsidR="00155F19">
        <w:rPr>
          <w:rFonts w:ascii="Arial" w:eastAsia="Calibri" w:hAnsi="Arial" w:cs="Arial"/>
          <w:sz w:val="20"/>
          <w:szCs w:val="20"/>
        </w:rPr>
        <w:t>.</w:t>
      </w:r>
    </w:p>
    <w:p w:rsidR="00155F19" w:rsidRPr="00682938" w:rsidRDefault="00155F19" w:rsidP="00CB6A74">
      <w:pPr>
        <w:spacing w:after="0"/>
        <w:rPr>
          <w:rFonts w:ascii="Arial" w:eastAsia="Calibri" w:hAnsi="Arial" w:cs="Arial"/>
          <w:sz w:val="20"/>
          <w:szCs w:val="20"/>
        </w:rPr>
      </w:pPr>
    </w:p>
    <w:p w:rsidR="009D1C59" w:rsidRDefault="00E4352B" w:rsidP="00CB6A74">
      <w:pPr>
        <w:spacing w:after="0"/>
        <w:rPr>
          <w:rFonts w:ascii="Arial" w:hAnsi="Arial" w:cs="Arial"/>
          <w:sz w:val="20"/>
          <w:szCs w:val="20"/>
        </w:rPr>
      </w:pPr>
      <w:r w:rsidRPr="00E4352B">
        <w:rPr>
          <w:rFonts w:ascii="Arial" w:hAnsi="Arial" w:cs="Arial"/>
          <w:sz w:val="20"/>
          <w:szCs w:val="20"/>
        </w:rPr>
        <w:t xml:space="preserve">To assist the proprietor in </w:t>
      </w:r>
      <w:r>
        <w:rPr>
          <w:rFonts w:ascii="Arial" w:hAnsi="Arial" w:cs="Arial"/>
          <w:sz w:val="20"/>
          <w:szCs w:val="20"/>
        </w:rPr>
        <w:t xml:space="preserve">undertaking this audit, an audit tool </w:t>
      </w:r>
      <w:r w:rsidRPr="00E4352B">
        <w:rPr>
          <w:rFonts w:ascii="Arial" w:hAnsi="Arial" w:cs="Arial"/>
          <w:sz w:val="20"/>
          <w:szCs w:val="20"/>
        </w:rPr>
        <w:t>has been created.</w:t>
      </w:r>
      <w:r>
        <w:rPr>
          <w:rFonts w:ascii="Arial" w:hAnsi="Arial" w:cs="Arial"/>
          <w:sz w:val="20"/>
          <w:szCs w:val="20"/>
        </w:rPr>
        <w:t xml:space="preserve"> Completion of the audit tool will satisfy th</w:t>
      </w:r>
      <w:r w:rsidR="00CB6A74">
        <w:rPr>
          <w:rFonts w:ascii="Arial" w:hAnsi="Arial" w:cs="Arial"/>
          <w:sz w:val="20"/>
          <w:szCs w:val="20"/>
        </w:rPr>
        <w:t>e requirement under Section 33.</w:t>
      </w:r>
    </w:p>
    <w:p w:rsidR="00CB6A74" w:rsidRDefault="00CB6A74" w:rsidP="00CB6A74">
      <w:pPr>
        <w:spacing w:after="0"/>
        <w:rPr>
          <w:rFonts w:ascii="Arial" w:hAnsi="Arial" w:cs="Arial"/>
          <w:sz w:val="20"/>
          <w:szCs w:val="20"/>
          <w:highlight w:val="yellow"/>
        </w:rPr>
      </w:pPr>
    </w:p>
    <w:p w:rsidR="00FE5EBD" w:rsidRDefault="00545816" w:rsidP="00CB6A74">
      <w:pPr>
        <w:spacing w:after="0"/>
        <w:rPr>
          <w:rFonts w:ascii="Arial" w:hAnsi="Arial" w:cs="Arial"/>
          <w:sz w:val="20"/>
          <w:szCs w:val="20"/>
        </w:rPr>
      </w:pPr>
      <w:r w:rsidRPr="00CB6A74">
        <w:rPr>
          <w:rFonts w:ascii="Arial" w:hAnsi="Arial" w:cs="Arial"/>
          <w:sz w:val="20"/>
          <w:szCs w:val="20"/>
        </w:rPr>
        <w:t>The practices and procedures</w:t>
      </w:r>
      <w:r w:rsidR="00DE1ECC" w:rsidRPr="00CB6A74">
        <w:rPr>
          <w:rFonts w:ascii="Arial" w:hAnsi="Arial" w:cs="Arial"/>
          <w:sz w:val="20"/>
          <w:szCs w:val="20"/>
        </w:rPr>
        <w:t xml:space="preserve"> </w:t>
      </w:r>
      <w:r w:rsidR="00810F54" w:rsidRPr="00CB6A74">
        <w:rPr>
          <w:rFonts w:ascii="Arial" w:hAnsi="Arial" w:cs="Arial"/>
          <w:sz w:val="20"/>
          <w:szCs w:val="20"/>
        </w:rPr>
        <w:t xml:space="preserve">implemented at the premises </w:t>
      </w:r>
      <w:r w:rsidR="00DE1ECC" w:rsidRPr="00CB6A74">
        <w:rPr>
          <w:rFonts w:ascii="Arial" w:hAnsi="Arial" w:cs="Arial"/>
          <w:sz w:val="20"/>
          <w:szCs w:val="20"/>
        </w:rPr>
        <w:t xml:space="preserve">should be monitored on a regular basis by the </w:t>
      </w:r>
      <w:r w:rsidR="00FE5EBD" w:rsidRPr="00CB6A74">
        <w:rPr>
          <w:rFonts w:ascii="Arial" w:hAnsi="Arial" w:cs="Arial"/>
          <w:sz w:val="20"/>
          <w:szCs w:val="20"/>
        </w:rPr>
        <w:t>proprietor</w:t>
      </w:r>
      <w:r w:rsidR="00DE1ECC" w:rsidRPr="00CB6A74">
        <w:rPr>
          <w:rFonts w:ascii="Arial" w:hAnsi="Arial" w:cs="Arial"/>
          <w:sz w:val="20"/>
          <w:szCs w:val="20"/>
        </w:rPr>
        <w:t xml:space="preserve">, not only to ensure practice is up to date and evidence based, but for quality purposes </w:t>
      </w:r>
      <w:r w:rsidR="00FE5EBD" w:rsidRPr="00CB6A74">
        <w:rPr>
          <w:rFonts w:ascii="Arial" w:hAnsi="Arial" w:cs="Arial"/>
          <w:sz w:val="20"/>
          <w:szCs w:val="20"/>
        </w:rPr>
        <w:t>too</w:t>
      </w:r>
      <w:r w:rsidR="00DE1ECC" w:rsidRPr="00CB6A74">
        <w:rPr>
          <w:rFonts w:ascii="Arial" w:hAnsi="Arial" w:cs="Arial"/>
          <w:sz w:val="20"/>
          <w:szCs w:val="20"/>
        </w:rPr>
        <w:t xml:space="preserve">. </w:t>
      </w:r>
    </w:p>
    <w:p w:rsidR="00CB6A74" w:rsidRPr="00CB6A74" w:rsidRDefault="00CB6A74" w:rsidP="00CB6A74">
      <w:pPr>
        <w:spacing w:after="0"/>
        <w:rPr>
          <w:rFonts w:ascii="Arial" w:hAnsi="Arial" w:cs="Arial"/>
          <w:sz w:val="20"/>
          <w:szCs w:val="20"/>
        </w:rPr>
      </w:pPr>
    </w:p>
    <w:p w:rsidR="00257A0E" w:rsidRPr="00CB6A74" w:rsidRDefault="00DE1ECC" w:rsidP="00CB6A74">
      <w:pPr>
        <w:spacing w:after="0"/>
        <w:rPr>
          <w:rFonts w:ascii="Arial" w:hAnsi="Arial" w:cs="Arial"/>
          <w:sz w:val="20"/>
          <w:szCs w:val="20"/>
          <w:highlight w:val="yellow"/>
        </w:rPr>
      </w:pPr>
      <w:r w:rsidRPr="00CB6A74">
        <w:rPr>
          <w:rFonts w:ascii="Arial" w:hAnsi="Arial" w:cs="Arial"/>
          <w:sz w:val="20"/>
          <w:szCs w:val="20"/>
        </w:rPr>
        <w:t>By having</w:t>
      </w:r>
      <w:r w:rsidR="00FE5EBD" w:rsidRPr="00CB6A74">
        <w:rPr>
          <w:rFonts w:ascii="Arial" w:hAnsi="Arial" w:cs="Arial"/>
          <w:sz w:val="20"/>
          <w:szCs w:val="20"/>
        </w:rPr>
        <w:t xml:space="preserve"> </w:t>
      </w:r>
      <w:r w:rsidRPr="00CB6A74">
        <w:rPr>
          <w:rFonts w:ascii="Arial" w:hAnsi="Arial" w:cs="Arial"/>
          <w:sz w:val="20"/>
          <w:szCs w:val="20"/>
        </w:rPr>
        <w:t xml:space="preserve">up-to-date </w:t>
      </w:r>
      <w:r w:rsidR="00FE5EBD" w:rsidRPr="00CB6A74">
        <w:rPr>
          <w:rFonts w:ascii="Arial" w:hAnsi="Arial" w:cs="Arial"/>
          <w:sz w:val="20"/>
          <w:szCs w:val="20"/>
        </w:rPr>
        <w:t xml:space="preserve">written </w:t>
      </w:r>
      <w:r w:rsidRPr="00CB6A74">
        <w:rPr>
          <w:rFonts w:ascii="Arial" w:hAnsi="Arial" w:cs="Arial"/>
          <w:sz w:val="20"/>
          <w:szCs w:val="20"/>
        </w:rPr>
        <w:t>policies and procedures, documentation of staf</w:t>
      </w:r>
      <w:r w:rsidR="00FE5EBD" w:rsidRPr="00CB6A74">
        <w:rPr>
          <w:rFonts w:ascii="Arial" w:hAnsi="Arial" w:cs="Arial"/>
          <w:sz w:val="20"/>
          <w:szCs w:val="20"/>
        </w:rPr>
        <w:t>f training and proof of written</w:t>
      </w:r>
      <w:r w:rsidRPr="00CB6A74">
        <w:rPr>
          <w:rFonts w:ascii="Arial" w:hAnsi="Arial" w:cs="Arial"/>
          <w:sz w:val="20"/>
          <w:szCs w:val="20"/>
        </w:rPr>
        <w:t xml:space="preserve"> </w:t>
      </w:r>
      <w:r w:rsidR="00FE5EBD" w:rsidRPr="00CB6A74">
        <w:rPr>
          <w:rFonts w:ascii="Arial" w:hAnsi="Arial" w:cs="Arial"/>
          <w:sz w:val="20"/>
          <w:szCs w:val="20"/>
        </w:rPr>
        <w:t xml:space="preserve">and </w:t>
      </w:r>
      <w:r w:rsidRPr="00CB6A74">
        <w:rPr>
          <w:rFonts w:ascii="Arial" w:hAnsi="Arial" w:cs="Arial"/>
          <w:sz w:val="20"/>
          <w:szCs w:val="20"/>
        </w:rPr>
        <w:t xml:space="preserve">evidence </w:t>
      </w:r>
      <w:r w:rsidR="00FE5EBD" w:rsidRPr="00CB6A74">
        <w:rPr>
          <w:rFonts w:ascii="Arial" w:hAnsi="Arial" w:cs="Arial"/>
          <w:sz w:val="20"/>
          <w:szCs w:val="20"/>
        </w:rPr>
        <w:t xml:space="preserve">that </w:t>
      </w:r>
      <w:r w:rsidRPr="00CB6A74">
        <w:rPr>
          <w:rFonts w:ascii="Arial" w:hAnsi="Arial" w:cs="Arial"/>
          <w:sz w:val="20"/>
          <w:szCs w:val="20"/>
        </w:rPr>
        <w:t xml:space="preserve">procedures </w:t>
      </w:r>
      <w:r w:rsidR="00FE5EBD" w:rsidRPr="00CB6A74">
        <w:rPr>
          <w:rFonts w:ascii="Arial" w:hAnsi="Arial" w:cs="Arial"/>
          <w:sz w:val="20"/>
          <w:szCs w:val="20"/>
        </w:rPr>
        <w:t xml:space="preserve">are </w:t>
      </w:r>
      <w:r w:rsidRPr="00CB6A74">
        <w:rPr>
          <w:rFonts w:ascii="Arial" w:hAnsi="Arial" w:cs="Arial"/>
          <w:sz w:val="20"/>
          <w:szCs w:val="20"/>
        </w:rPr>
        <w:t xml:space="preserve">being followed, </w:t>
      </w:r>
      <w:r w:rsidR="00FE5EBD" w:rsidRPr="00CB6A74">
        <w:rPr>
          <w:rFonts w:ascii="Arial" w:hAnsi="Arial" w:cs="Arial"/>
          <w:sz w:val="20"/>
          <w:szCs w:val="20"/>
        </w:rPr>
        <w:t>the proprietor and the Local Authority can be reassured that</w:t>
      </w:r>
      <w:r w:rsidRPr="00CB6A74">
        <w:rPr>
          <w:rFonts w:ascii="Arial" w:hAnsi="Arial" w:cs="Arial"/>
          <w:sz w:val="20"/>
          <w:szCs w:val="20"/>
        </w:rPr>
        <w:t xml:space="preserve"> quality standards</w:t>
      </w:r>
      <w:r w:rsidR="00FE5EBD" w:rsidRPr="00CB6A74">
        <w:rPr>
          <w:rFonts w:ascii="Arial" w:hAnsi="Arial" w:cs="Arial"/>
          <w:sz w:val="20"/>
          <w:szCs w:val="20"/>
        </w:rPr>
        <w:t xml:space="preserve"> are</w:t>
      </w:r>
      <w:r w:rsidRPr="00CB6A74">
        <w:rPr>
          <w:rFonts w:ascii="Arial" w:hAnsi="Arial" w:cs="Arial"/>
          <w:sz w:val="20"/>
          <w:szCs w:val="20"/>
        </w:rPr>
        <w:t xml:space="preserve"> being maintained.</w:t>
      </w:r>
      <w:r w:rsidR="00FE5EBD" w:rsidRPr="00CB6A74">
        <w:rPr>
          <w:rFonts w:ascii="Arial" w:hAnsi="Arial" w:cs="Arial"/>
          <w:sz w:val="20"/>
          <w:szCs w:val="20"/>
        </w:rPr>
        <w:t xml:space="preserve"> </w:t>
      </w:r>
      <w:r w:rsidRPr="00CB6A74">
        <w:rPr>
          <w:rFonts w:ascii="Arial" w:hAnsi="Arial" w:cs="Arial"/>
          <w:sz w:val="20"/>
          <w:szCs w:val="20"/>
        </w:rPr>
        <w:t>This is</w:t>
      </w:r>
      <w:r w:rsidR="00FE5EBD" w:rsidRPr="00CB6A74">
        <w:rPr>
          <w:rFonts w:ascii="Arial" w:hAnsi="Arial" w:cs="Arial"/>
          <w:sz w:val="20"/>
          <w:szCs w:val="20"/>
        </w:rPr>
        <w:t xml:space="preserve"> also</w:t>
      </w:r>
      <w:r w:rsidRPr="00CB6A74">
        <w:rPr>
          <w:rFonts w:ascii="Arial" w:hAnsi="Arial" w:cs="Arial"/>
          <w:sz w:val="20"/>
          <w:szCs w:val="20"/>
        </w:rPr>
        <w:t xml:space="preserve"> useful when </w:t>
      </w:r>
      <w:r w:rsidR="00FE5EBD" w:rsidRPr="00CB6A74">
        <w:rPr>
          <w:rFonts w:ascii="Arial" w:hAnsi="Arial" w:cs="Arial"/>
          <w:sz w:val="20"/>
          <w:szCs w:val="20"/>
        </w:rPr>
        <w:t xml:space="preserve">questions are asked by </w:t>
      </w:r>
      <w:r w:rsidRPr="00CB6A74">
        <w:rPr>
          <w:rFonts w:ascii="Arial" w:hAnsi="Arial" w:cs="Arial"/>
          <w:sz w:val="20"/>
          <w:szCs w:val="20"/>
        </w:rPr>
        <w:t>other professionals and clients,</w:t>
      </w:r>
      <w:r w:rsidR="00FE5EBD" w:rsidRPr="00CB6A74">
        <w:rPr>
          <w:rFonts w:ascii="Arial" w:hAnsi="Arial" w:cs="Arial"/>
          <w:sz w:val="20"/>
          <w:szCs w:val="20"/>
        </w:rPr>
        <w:t xml:space="preserve"> particularly</w:t>
      </w:r>
      <w:r w:rsidR="00CB6A74" w:rsidRPr="00CB6A74">
        <w:rPr>
          <w:rFonts w:ascii="Arial" w:hAnsi="Arial" w:cs="Arial"/>
          <w:sz w:val="20"/>
          <w:szCs w:val="20"/>
        </w:rPr>
        <w:t xml:space="preserve"> in the event of a complaint.</w:t>
      </w:r>
      <w:r w:rsidR="00257A0E">
        <w:rPr>
          <w:rFonts w:ascii="Arial" w:hAnsi="Arial" w:cs="Arial"/>
          <w:b/>
          <w:sz w:val="20"/>
          <w:szCs w:val="20"/>
          <w:u w:val="single"/>
        </w:rPr>
        <w:br w:type="page"/>
      </w: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094"/>
        <w:gridCol w:w="1744"/>
        <w:gridCol w:w="1011"/>
        <w:gridCol w:w="1486"/>
        <w:gridCol w:w="1671"/>
        <w:gridCol w:w="1157"/>
        <w:gridCol w:w="1079"/>
      </w:tblGrid>
      <w:tr w:rsidR="0025433F" w:rsidTr="0025433F">
        <w:tc>
          <w:tcPr>
            <w:tcW w:w="9242" w:type="dxa"/>
            <w:gridSpan w:val="7"/>
            <w:shd w:val="clear" w:color="auto" w:fill="000000" w:themeFill="text1"/>
          </w:tcPr>
          <w:p w:rsidR="0025433F" w:rsidRDefault="0025433F" w:rsidP="0025433F">
            <w:pPr>
              <w:jc w:val="center"/>
              <w:rPr>
                <w:rFonts w:ascii="Arial" w:hAnsi="Arial" w:cs="Arial"/>
                <w:b/>
              </w:rPr>
            </w:pPr>
            <w:r>
              <w:rPr>
                <w:rFonts w:ascii="Arial" w:hAnsi="Arial" w:cs="Arial"/>
                <w:b/>
              </w:rPr>
              <w:lastRenderedPageBreak/>
              <w:t>PRODUCT</w:t>
            </w:r>
            <w:r w:rsidRPr="0064562E">
              <w:rPr>
                <w:rFonts w:ascii="Arial" w:hAnsi="Arial" w:cs="Arial"/>
                <w:b/>
              </w:rPr>
              <w:t xml:space="preserve"> LOG</w:t>
            </w:r>
          </w:p>
        </w:tc>
      </w:tr>
      <w:tr w:rsidR="00257A0E" w:rsidTr="0025433F">
        <w:tc>
          <w:tcPr>
            <w:tcW w:w="9242" w:type="dxa"/>
            <w:gridSpan w:val="7"/>
          </w:tcPr>
          <w:p w:rsidR="0025433F" w:rsidRDefault="00257A0E" w:rsidP="00257A0E">
            <w:pPr>
              <w:rPr>
                <w:rFonts w:ascii="Arial" w:hAnsi="Arial" w:cs="Arial"/>
                <w:b/>
              </w:rPr>
            </w:pPr>
            <w:r>
              <w:rPr>
                <w:rFonts w:ascii="Arial" w:hAnsi="Arial" w:cs="Arial"/>
                <w:b/>
              </w:rPr>
              <w:t>PREMISES:</w:t>
            </w:r>
          </w:p>
          <w:p w:rsidR="003D500D" w:rsidRPr="0064562E" w:rsidRDefault="003D500D" w:rsidP="00257A0E">
            <w:pPr>
              <w:rPr>
                <w:rFonts w:ascii="Arial" w:hAnsi="Arial" w:cs="Arial"/>
                <w:b/>
              </w:rPr>
            </w:pPr>
          </w:p>
        </w:tc>
      </w:tr>
      <w:tr w:rsidR="00C63161" w:rsidTr="0025433F">
        <w:tc>
          <w:tcPr>
            <w:tcW w:w="1094" w:type="dxa"/>
            <w:shd w:val="clear" w:color="auto" w:fill="000000" w:themeFill="text1"/>
          </w:tcPr>
          <w:p w:rsidR="00257A0E" w:rsidRPr="0064562E" w:rsidRDefault="00257A0E" w:rsidP="00257A0E">
            <w:pPr>
              <w:rPr>
                <w:rFonts w:ascii="Arial" w:hAnsi="Arial" w:cs="Arial"/>
                <w:b/>
              </w:rPr>
            </w:pPr>
            <w:r w:rsidRPr="0064562E">
              <w:rPr>
                <w:rFonts w:ascii="Arial" w:hAnsi="Arial" w:cs="Arial"/>
                <w:b/>
              </w:rPr>
              <w:t>BRAND</w:t>
            </w:r>
          </w:p>
        </w:tc>
        <w:tc>
          <w:tcPr>
            <w:tcW w:w="1744" w:type="dxa"/>
            <w:shd w:val="clear" w:color="auto" w:fill="000000" w:themeFill="text1"/>
          </w:tcPr>
          <w:p w:rsidR="00257A0E" w:rsidRPr="0064562E" w:rsidRDefault="00257A0E" w:rsidP="00257A0E">
            <w:pPr>
              <w:rPr>
                <w:rFonts w:ascii="Arial" w:hAnsi="Arial" w:cs="Arial"/>
                <w:b/>
              </w:rPr>
            </w:pPr>
            <w:r w:rsidRPr="0064562E">
              <w:rPr>
                <w:rFonts w:ascii="Arial" w:hAnsi="Arial" w:cs="Arial"/>
                <w:b/>
              </w:rPr>
              <w:t>COLOUR</w:t>
            </w:r>
            <w:r w:rsidR="00C63161">
              <w:rPr>
                <w:rFonts w:ascii="Arial" w:hAnsi="Arial" w:cs="Arial"/>
                <w:b/>
              </w:rPr>
              <w:t>/UNIT DESCRIPTION</w:t>
            </w:r>
          </w:p>
        </w:tc>
        <w:tc>
          <w:tcPr>
            <w:tcW w:w="1011" w:type="dxa"/>
            <w:shd w:val="clear" w:color="auto" w:fill="000000" w:themeFill="text1"/>
          </w:tcPr>
          <w:p w:rsidR="00257A0E" w:rsidRPr="0064562E" w:rsidRDefault="00907490" w:rsidP="00907490">
            <w:pPr>
              <w:rPr>
                <w:rFonts w:ascii="Arial" w:hAnsi="Arial" w:cs="Arial"/>
                <w:b/>
              </w:rPr>
            </w:pPr>
            <w:r w:rsidRPr="0064562E">
              <w:rPr>
                <w:rFonts w:ascii="Arial" w:hAnsi="Arial" w:cs="Arial"/>
                <w:b/>
              </w:rPr>
              <w:t>BATCH CODE</w:t>
            </w:r>
          </w:p>
        </w:tc>
        <w:tc>
          <w:tcPr>
            <w:tcW w:w="1486" w:type="dxa"/>
            <w:shd w:val="clear" w:color="auto" w:fill="000000" w:themeFill="text1"/>
          </w:tcPr>
          <w:p w:rsidR="00907490" w:rsidRDefault="00907490" w:rsidP="00907490">
            <w:pPr>
              <w:rPr>
                <w:rFonts w:ascii="Arial" w:hAnsi="Arial" w:cs="Arial"/>
                <w:b/>
              </w:rPr>
            </w:pPr>
            <w:r w:rsidRPr="0064562E">
              <w:rPr>
                <w:rFonts w:ascii="Arial" w:hAnsi="Arial" w:cs="Arial"/>
                <w:b/>
              </w:rPr>
              <w:t xml:space="preserve">DATE </w:t>
            </w:r>
          </w:p>
          <w:p w:rsidR="00257A0E" w:rsidRPr="0064562E" w:rsidRDefault="00907490" w:rsidP="00907490">
            <w:pPr>
              <w:rPr>
                <w:rFonts w:ascii="Arial" w:hAnsi="Arial" w:cs="Arial"/>
                <w:b/>
              </w:rPr>
            </w:pPr>
            <w:r w:rsidRPr="0064562E">
              <w:rPr>
                <w:rFonts w:ascii="Arial" w:hAnsi="Arial" w:cs="Arial"/>
                <w:b/>
              </w:rPr>
              <w:t>DELIVERED</w:t>
            </w:r>
          </w:p>
        </w:tc>
        <w:tc>
          <w:tcPr>
            <w:tcW w:w="1671" w:type="dxa"/>
            <w:shd w:val="clear" w:color="auto" w:fill="000000" w:themeFill="text1"/>
          </w:tcPr>
          <w:p w:rsidR="00257A0E" w:rsidRDefault="00907490" w:rsidP="00257A0E">
            <w:pPr>
              <w:rPr>
                <w:rFonts w:ascii="Arial" w:hAnsi="Arial" w:cs="Arial"/>
                <w:b/>
              </w:rPr>
            </w:pPr>
            <w:r>
              <w:rPr>
                <w:rFonts w:ascii="Arial" w:hAnsi="Arial" w:cs="Arial"/>
                <w:b/>
              </w:rPr>
              <w:t>DURABILITY</w:t>
            </w:r>
          </w:p>
          <w:p w:rsidR="00907490" w:rsidRPr="0064562E" w:rsidRDefault="00907490" w:rsidP="00257A0E">
            <w:pPr>
              <w:rPr>
                <w:rFonts w:ascii="Arial" w:hAnsi="Arial" w:cs="Arial"/>
                <w:b/>
              </w:rPr>
            </w:pPr>
            <w:r>
              <w:rPr>
                <w:rFonts w:ascii="Arial" w:hAnsi="Arial" w:cs="Arial"/>
                <w:b/>
              </w:rPr>
              <w:t>(PERIOD AFTER OPENING)</w:t>
            </w:r>
          </w:p>
        </w:tc>
        <w:tc>
          <w:tcPr>
            <w:tcW w:w="1157" w:type="dxa"/>
            <w:shd w:val="clear" w:color="auto" w:fill="000000" w:themeFill="text1"/>
          </w:tcPr>
          <w:p w:rsidR="00257A0E" w:rsidRDefault="00257A0E" w:rsidP="00257A0E">
            <w:pPr>
              <w:rPr>
                <w:rFonts w:ascii="Arial" w:hAnsi="Arial" w:cs="Arial"/>
                <w:b/>
              </w:rPr>
            </w:pPr>
            <w:r w:rsidRPr="0064562E">
              <w:rPr>
                <w:rFonts w:ascii="Arial" w:hAnsi="Arial" w:cs="Arial"/>
                <w:b/>
              </w:rPr>
              <w:t xml:space="preserve">DATE </w:t>
            </w:r>
          </w:p>
          <w:p w:rsidR="00257A0E" w:rsidRDefault="00257A0E" w:rsidP="00257A0E">
            <w:pPr>
              <w:rPr>
                <w:rFonts w:ascii="Arial" w:hAnsi="Arial" w:cs="Arial"/>
                <w:b/>
              </w:rPr>
            </w:pPr>
            <w:r>
              <w:rPr>
                <w:rFonts w:ascii="Arial" w:hAnsi="Arial" w:cs="Arial"/>
                <w:b/>
              </w:rPr>
              <w:t>OPENED</w:t>
            </w:r>
          </w:p>
        </w:tc>
        <w:tc>
          <w:tcPr>
            <w:tcW w:w="1079" w:type="dxa"/>
            <w:shd w:val="clear" w:color="auto" w:fill="000000" w:themeFill="text1"/>
          </w:tcPr>
          <w:p w:rsidR="00257A0E" w:rsidRPr="0064562E" w:rsidRDefault="00257A0E" w:rsidP="00257A0E">
            <w:pPr>
              <w:rPr>
                <w:rFonts w:ascii="Arial" w:hAnsi="Arial" w:cs="Arial"/>
                <w:b/>
              </w:rPr>
            </w:pPr>
            <w:r>
              <w:rPr>
                <w:rFonts w:ascii="Arial" w:hAnsi="Arial" w:cs="Arial"/>
                <w:b/>
              </w:rPr>
              <w:t>EXPIRY DATE</w:t>
            </w:r>
          </w:p>
        </w:tc>
      </w:tr>
      <w:tr w:rsidR="00C63161" w:rsidRPr="00772319" w:rsidTr="0025433F">
        <w:tc>
          <w:tcPr>
            <w:tcW w:w="1094" w:type="dxa"/>
          </w:tcPr>
          <w:p w:rsidR="00257A0E" w:rsidRPr="00662570" w:rsidRDefault="00C63161" w:rsidP="00257A0E">
            <w:pPr>
              <w:rPr>
                <w:rFonts w:ascii="Arial" w:hAnsi="Arial" w:cs="Arial"/>
                <w:i/>
                <w:color w:val="0000FF"/>
              </w:rPr>
            </w:pPr>
            <w:r w:rsidRPr="00662570">
              <w:rPr>
                <w:rFonts w:ascii="Arial" w:hAnsi="Arial" w:cs="Arial"/>
                <w:i/>
                <w:color w:val="0000FF"/>
              </w:rPr>
              <w:t>Clear Inks</w:t>
            </w:r>
          </w:p>
        </w:tc>
        <w:tc>
          <w:tcPr>
            <w:tcW w:w="1744" w:type="dxa"/>
          </w:tcPr>
          <w:p w:rsidR="00257A0E" w:rsidRPr="00662570" w:rsidRDefault="00C63161" w:rsidP="00257A0E">
            <w:pPr>
              <w:rPr>
                <w:rFonts w:ascii="Arial" w:hAnsi="Arial" w:cs="Arial"/>
                <w:i/>
                <w:color w:val="0000FF"/>
              </w:rPr>
            </w:pPr>
            <w:r w:rsidRPr="00662570">
              <w:rPr>
                <w:rFonts w:ascii="Arial" w:hAnsi="Arial" w:cs="Arial"/>
                <w:i/>
                <w:color w:val="0000FF"/>
              </w:rPr>
              <w:t>Blue Bell</w:t>
            </w:r>
          </w:p>
        </w:tc>
        <w:tc>
          <w:tcPr>
            <w:tcW w:w="1011" w:type="dxa"/>
          </w:tcPr>
          <w:p w:rsidR="00257A0E" w:rsidRPr="00662570" w:rsidRDefault="00C63161" w:rsidP="00257A0E">
            <w:pPr>
              <w:rPr>
                <w:rFonts w:ascii="Arial" w:hAnsi="Arial" w:cs="Arial"/>
                <w:i/>
                <w:color w:val="0000FF"/>
              </w:rPr>
            </w:pPr>
            <w:r w:rsidRPr="00662570">
              <w:rPr>
                <w:rFonts w:ascii="Arial" w:hAnsi="Arial" w:cs="Arial"/>
                <w:i/>
                <w:color w:val="0000FF"/>
              </w:rPr>
              <w:t>BB0102</w:t>
            </w:r>
          </w:p>
        </w:tc>
        <w:tc>
          <w:tcPr>
            <w:tcW w:w="1486" w:type="dxa"/>
          </w:tcPr>
          <w:p w:rsidR="00257A0E" w:rsidRPr="00662570" w:rsidRDefault="00C63161" w:rsidP="00C63161">
            <w:pPr>
              <w:rPr>
                <w:rFonts w:ascii="Arial" w:hAnsi="Arial" w:cs="Arial"/>
                <w:i/>
                <w:color w:val="0000FF"/>
              </w:rPr>
            </w:pPr>
            <w:r w:rsidRPr="00662570">
              <w:rPr>
                <w:rFonts w:ascii="Arial" w:hAnsi="Arial" w:cs="Arial"/>
                <w:i/>
                <w:color w:val="0000FF"/>
              </w:rPr>
              <w:t>1</w:t>
            </w:r>
            <w:r w:rsidRPr="00662570">
              <w:rPr>
                <w:rFonts w:ascii="Arial" w:hAnsi="Arial" w:cs="Arial"/>
                <w:i/>
                <w:color w:val="0000FF"/>
                <w:vertAlign w:val="superscript"/>
              </w:rPr>
              <w:t>st</w:t>
            </w:r>
            <w:r w:rsidRPr="00662570">
              <w:rPr>
                <w:rFonts w:ascii="Arial" w:hAnsi="Arial" w:cs="Arial"/>
                <w:i/>
                <w:color w:val="0000FF"/>
              </w:rPr>
              <w:t xml:space="preserve"> January 2018</w:t>
            </w:r>
          </w:p>
        </w:tc>
        <w:tc>
          <w:tcPr>
            <w:tcW w:w="1671" w:type="dxa"/>
          </w:tcPr>
          <w:p w:rsidR="00257A0E" w:rsidRPr="00662570" w:rsidRDefault="00C63161" w:rsidP="00257A0E">
            <w:pPr>
              <w:rPr>
                <w:rFonts w:ascii="Arial" w:hAnsi="Arial" w:cs="Arial"/>
                <w:i/>
                <w:color w:val="0000FF"/>
              </w:rPr>
            </w:pPr>
            <w:r w:rsidRPr="00662570">
              <w:rPr>
                <w:rFonts w:ascii="Arial" w:hAnsi="Arial" w:cs="Arial"/>
                <w:i/>
                <w:color w:val="0000FF"/>
              </w:rPr>
              <w:t>12 months</w:t>
            </w:r>
          </w:p>
        </w:tc>
        <w:tc>
          <w:tcPr>
            <w:tcW w:w="1157" w:type="dxa"/>
          </w:tcPr>
          <w:p w:rsidR="00257A0E" w:rsidRPr="00662570" w:rsidRDefault="00C63161" w:rsidP="00C63161">
            <w:pPr>
              <w:rPr>
                <w:rFonts w:ascii="Arial" w:hAnsi="Arial" w:cs="Arial"/>
                <w:i/>
                <w:color w:val="0000FF"/>
              </w:rPr>
            </w:pPr>
            <w:r w:rsidRPr="00662570">
              <w:rPr>
                <w:rFonts w:ascii="Arial" w:hAnsi="Arial" w:cs="Arial"/>
                <w:i/>
                <w:color w:val="0000FF"/>
              </w:rPr>
              <w:t>1</w:t>
            </w:r>
            <w:r w:rsidRPr="00662570">
              <w:rPr>
                <w:rFonts w:ascii="Arial" w:hAnsi="Arial" w:cs="Arial"/>
                <w:i/>
                <w:color w:val="0000FF"/>
                <w:vertAlign w:val="superscript"/>
              </w:rPr>
              <w:t>st</w:t>
            </w:r>
            <w:r w:rsidRPr="00662570">
              <w:rPr>
                <w:rFonts w:ascii="Arial" w:hAnsi="Arial" w:cs="Arial"/>
                <w:i/>
                <w:color w:val="0000FF"/>
              </w:rPr>
              <w:t xml:space="preserve"> January 2018</w:t>
            </w:r>
          </w:p>
        </w:tc>
        <w:tc>
          <w:tcPr>
            <w:tcW w:w="1079" w:type="dxa"/>
          </w:tcPr>
          <w:p w:rsidR="00257A0E" w:rsidRPr="00662570" w:rsidRDefault="00C63161" w:rsidP="00257A0E">
            <w:pPr>
              <w:rPr>
                <w:rFonts w:ascii="Arial" w:hAnsi="Arial" w:cs="Arial"/>
                <w:i/>
                <w:color w:val="0000FF"/>
              </w:rPr>
            </w:pPr>
            <w:r w:rsidRPr="00662570">
              <w:rPr>
                <w:rFonts w:ascii="Arial" w:hAnsi="Arial" w:cs="Arial"/>
                <w:i/>
                <w:color w:val="0000FF"/>
              </w:rPr>
              <w:t>1</w:t>
            </w:r>
            <w:r w:rsidRPr="00662570">
              <w:rPr>
                <w:rFonts w:ascii="Arial" w:hAnsi="Arial" w:cs="Arial"/>
                <w:i/>
                <w:color w:val="0000FF"/>
                <w:vertAlign w:val="superscript"/>
              </w:rPr>
              <w:t>st</w:t>
            </w:r>
            <w:r w:rsidRPr="00662570">
              <w:rPr>
                <w:rFonts w:ascii="Arial" w:hAnsi="Arial" w:cs="Arial"/>
                <w:i/>
                <w:color w:val="0000FF"/>
              </w:rPr>
              <w:t xml:space="preserve"> January 2019</w:t>
            </w:r>
          </w:p>
        </w:tc>
      </w:tr>
      <w:tr w:rsidR="00C63161" w:rsidRPr="00772319" w:rsidTr="0025433F">
        <w:tc>
          <w:tcPr>
            <w:tcW w:w="1094" w:type="dxa"/>
          </w:tcPr>
          <w:p w:rsidR="00257A0E" w:rsidRPr="00662570" w:rsidRDefault="00C63161" w:rsidP="00257A0E">
            <w:pPr>
              <w:rPr>
                <w:rFonts w:ascii="Arial" w:hAnsi="Arial" w:cs="Arial"/>
                <w:i/>
                <w:color w:val="0000FF"/>
              </w:rPr>
            </w:pPr>
            <w:r w:rsidRPr="00662570">
              <w:rPr>
                <w:rFonts w:ascii="Arial" w:hAnsi="Arial" w:cs="Arial"/>
                <w:i/>
                <w:color w:val="0000FF"/>
              </w:rPr>
              <w:t>Sharpe Needles</w:t>
            </w:r>
          </w:p>
        </w:tc>
        <w:tc>
          <w:tcPr>
            <w:tcW w:w="1744" w:type="dxa"/>
          </w:tcPr>
          <w:p w:rsidR="00257A0E" w:rsidRPr="00662570" w:rsidRDefault="00662570" w:rsidP="00257A0E">
            <w:pPr>
              <w:rPr>
                <w:rFonts w:ascii="Arial" w:hAnsi="Arial" w:cs="Arial"/>
                <w:i/>
                <w:color w:val="0000FF"/>
              </w:rPr>
            </w:pPr>
            <w:r w:rsidRPr="00662570">
              <w:rPr>
                <w:rFonts w:ascii="Arial" w:hAnsi="Arial" w:cs="Arial"/>
                <w:i/>
                <w:color w:val="0000FF"/>
              </w:rPr>
              <w:t xml:space="preserve">Size 7, </w:t>
            </w:r>
            <w:r w:rsidR="00C63161" w:rsidRPr="00662570">
              <w:rPr>
                <w:rFonts w:ascii="Arial" w:hAnsi="Arial" w:cs="Arial"/>
                <w:i/>
                <w:color w:val="0000FF"/>
              </w:rPr>
              <w:t xml:space="preserve">0.35mm </w:t>
            </w:r>
            <w:r w:rsidRPr="00662570">
              <w:rPr>
                <w:rFonts w:ascii="Arial" w:hAnsi="Arial" w:cs="Arial"/>
                <w:i/>
                <w:color w:val="0000FF"/>
              </w:rPr>
              <w:t>Flat</w:t>
            </w:r>
          </w:p>
        </w:tc>
        <w:tc>
          <w:tcPr>
            <w:tcW w:w="1011" w:type="dxa"/>
          </w:tcPr>
          <w:p w:rsidR="00257A0E" w:rsidRPr="00662570" w:rsidRDefault="00662570" w:rsidP="00257A0E">
            <w:pPr>
              <w:rPr>
                <w:rFonts w:ascii="Arial" w:hAnsi="Arial" w:cs="Arial"/>
                <w:i/>
                <w:color w:val="0000FF"/>
              </w:rPr>
            </w:pPr>
            <w:r w:rsidRPr="00662570">
              <w:rPr>
                <w:rFonts w:ascii="Arial" w:hAnsi="Arial" w:cs="Arial"/>
                <w:i/>
                <w:color w:val="0000FF"/>
              </w:rPr>
              <w:t>FF0102</w:t>
            </w:r>
          </w:p>
        </w:tc>
        <w:tc>
          <w:tcPr>
            <w:tcW w:w="1486" w:type="dxa"/>
          </w:tcPr>
          <w:p w:rsidR="00257A0E" w:rsidRPr="00662570" w:rsidRDefault="00662570" w:rsidP="00257A0E">
            <w:pPr>
              <w:rPr>
                <w:rFonts w:ascii="Arial" w:hAnsi="Arial" w:cs="Arial"/>
                <w:i/>
                <w:color w:val="0000FF"/>
              </w:rPr>
            </w:pPr>
            <w:r w:rsidRPr="00662570">
              <w:rPr>
                <w:rFonts w:ascii="Arial" w:hAnsi="Arial" w:cs="Arial"/>
                <w:i/>
                <w:color w:val="0000FF"/>
              </w:rPr>
              <w:t>1</w:t>
            </w:r>
            <w:r w:rsidRPr="00662570">
              <w:rPr>
                <w:rFonts w:ascii="Arial" w:hAnsi="Arial" w:cs="Arial"/>
                <w:i/>
                <w:color w:val="0000FF"/>
                <w:vertAlign w:val="superscript"/>
              </w:rPr>
              <w:t>st</w:t>
            </w:r>
            <w:r w:rsidRPr="00662570">
              <w:rPr>
                <w:rFonts w:ascii="Arial" w:hAnsi="Arial" w:cs="Arial"/>
                <w:i/>
                <w:color w:val="0000FF"/>
              </w:rPr>
              <w:t xml:space="preserve"> January 2018</w:t>
            </w:r>
          </w:p>
        </w:tc>
        <w:tc>
          <w:tcPr>
            <w:tcW w:w="1671" w:type="dxa"/>
          </w:tcPr>
          <w:p w:rsidR="00257A0E" w:rsidRPr="00662570" w:rsidRDefault="00662570" w:rsidP="00257A0E">
            <w:pPr>
              <w:rPr>
                <w:rFonts w:ascii="Arial" w:hAnsi="Arial" w:cs="Arial"/>
                <w:i/>
                <w:color w:val="0000FF"/>
              </w:rPr>
            </w:pPr>
            <w:r w:rsidRPr="00662570">
              <w:rPr>
                <w:rFonts w:ascii="Arial" w:hAnsi="Arial" w:cs="Arial"/>
                <w:i/>
                <w:color w:val="0000FF"/>
              </w:rPr>
              <w:t>N/A</w:t>
            </w:r>
          </w:p>
        </w:tc>
        <w:tc>
          <w:tcPr>
            <w:tcW w:w="1157" w:type="dxa"/>
          </w:tcPr>
          <w:p w:rsidR="00257A0E" w:rsidRPr="00662570" w:rsidRDefault="00662570" w:rsidP="00257A0E">
            <w:pPr>
              <w:rPr>
                <w:rFonts w:ascii="Arial" w:hAnsi="Arial" w:cs="Arial"/>
                <w:i/>
                <w:color w:val="0000FF"/>
              </w:rPr>
            </w:pPr>
            <w:r w:rsidRPr="00662570">
              <w:rPr>
                <w:rFonts w:ascii="Arial" w:hAnsi="Arial" w:cs="Arial"/>
                <w:i/>
                <w:color w:val="0000FF"/>
              </w:rPr>
              <w:t>N/A</w:t>
            </w:r>
          </w:p>
        </w:tc>
        <w:tc>
          <w:tcPr>
            <w:tcW w:w="1079" w:type="dxa"/>
          </w:tcPr>
          <w:p w:rsidR="00257A0E" w:rsidRPr="00662570" w:rsidRDefault="00662570" w:rsidP="00257A0E">
            <w:pPr>
              <w:rPr>
                <w:rFonts w:ascii="Arial" w:hAnsi="Arial" w:cs="Arial"/>
                <w:i/>
                <w:color w:val="0000FF"/>
              </w:rPr>
            </w:pPr>
            <w:r w:rsidRPr="00662570">
              <w:rPr>
                <w:rFonts w:ascii="Arial" w:hAnsi="Arial" w:cs="Arial"/>
                <w:i/>
                <w:color w:val="0000FF"/>
              </w:rPr>
              <w:t>1</w:t>
            </w:r>
            <w:r w:rsidRPr="00662570">
              <w:rPr>
                <w:rFonts w:ascii="Arial" w:hAnsi="Arial" w:cs="Arial"/>
                <w:i/>
                <w:color w:val="0000FF"/>
                <w:vertAlign w:val="superscript"/>
              </w:rPr>
              <w:t>st</w:t>
            </w:r>
            <w:r w:rsidRPr="00662570">
              <w:rPr>
                <w:rFonts w:ascii="Arial" w:hAnsi="Arial" w:cs="Arial"/>
                <w:i/>
                <w:color w:val="0000FF"/>
              </w:rPr>
              <w:t xml:space="preserve"> January 2021</w:t>
            </w:r>
          </w:p>
        </w:tc>
      </w:tr>
      <w:tr w:rsidR="00C63161" w:rsidRPr="00772319" w:rsidTr="0025433F">
        <w:tc>
          <w:tcPr>
            <w:tcW w:w="1094" w:type="dxa"/>
          </w:tcPr>
          <w:p w:rsidR="00257A0E" w:rsidRPr="00772319" w:rsidRDefault="00257A0E" w:rsidP="00257A0E">
            <w:pPr>
              <w:rPr>
                <w:rFonts w:ascii="Arial" w:hAnsi="Arial" w:cs="Arial"/>
              </w:rPr>
            </w:pPr>
          </w:p>
        </w:tc>
        <w:tc>
          <w:tcPr>
            <w:tcW w:w="1744" w:type="dxa"/>
          </w:tcPr>
          <w:p w:rsidR="00257A0E" w:rsidRPr="00772319" w:rsidRDefault="00257A0E" w:rsidP="00257A0E">
            <w:pPr>
              <w:rPr>
                <w:rFonts w:ascii="Arial" w:hAnsi="Arial" w:cs="Arial"/>
              </w:rPr>
            </w:pPr>
          </w:p>
        </w:tc>
        <w:tc>
          <w:tcPr>
            <w:tcW w:w="1011" w:type="dxa"/>
          </w:tcPr>
          <w:p w:rsidR="00257A0E" w:rsidRPr="00772319" w:rsidRDefault="00257A0E" w:rsidP="00257A0E">
            <w:pPr>
              <w:rPr>
                <w:rFonts w:ascii="Arial" w:hAnsi="Arial" w:cs="Arial"/>
              </w:rPr>
            </w:pPr>
          </w:p>
        </w:tc>
        <w:tc>
          <w:tcPr>
            <w:tcW w:w="1486" w:type="dxa"/>
          </w:tcPr>
          <w:p w:rsidR="00257A0E" w:rsidRPr="00772319" w:rsidRDefault="00257A0E" w:rsidP="00257A0E">
            <w:pPr>
              <w:rPr>
                <w:rFonts w:ascii="Arial" w:hAnsi="Arial" w:cs="Arial"/>
              </w:rPr>
            </w:pPr>
          </w:p>
        </w:tc>
        <w:tc>
          <w:tcPr>
            <w:tcW w:w="1671" w:type="dxa"/>
          </w:tcPr>
          <w:p w:rsidR="00257A0E" w:rsidRPr="00772319" w:rsidRDefault="00257A0E" w:rsidP="00257A0E">
            <w:pPr>
              <w:rPr>
                <w:rFonts w:ascii="Arial" w:hAnsi="Arial" w:cs="Arial"/>
              </w:rPr>
            </w:pPr>
          </w:p>
        </w:tc>
        <w:tc>
          <w:tcPr>
            <w:tcW w:w="1157" w:type="dxa"/>
          </w:tcPr>
          <w:p w:rsidR="00257A0E" w:rsidRPr="00772319" w:rsidRDefault="00257A0E" w:rsidP="00257A0E">
            <w:pPr>
              <w:rPr>
                <w:rFonts w:ascii="Arial" w:hAnsi="Arial" w:cs="Arial"/>
              </w:rPr>
            </w:pPr>
          </w:p>
        </w:tc>
        <w:tc>
          <w:tcPr>
            <w:tcW w:w="1079" w:type="dxa"/>
          </w:tcPr>
          <w:p w:rsidR="00257A0E" w:rsidRPr="00772319" w:rsidRDefault="00257A0E" w:rsidP="00257A0E">
            <w:pPr>
              <w:rPr>
                <w:rFonts w:ascii="Arial" w:hAnsi="Arial" w:cs="Arial"/>
              </w:rPr>
            </w:pPr>
          </w:p>
        </w:tc>
      </w:tr>
      <w:tr w:rsidR="00C63161" w:rsidRPr="00772319" w:rsidTr="0025433F">
        <w:tc>
          <w:tcPr>
            <w:tcW w:w="1094" w:type="dxa"/>
          </w:tcPr>
          <w:p w:rsidR="00257A0E" w:rsidRPr="00772319" w:rsidRDefault="00257A0E" w:rsidP="00257A0E">
            <w:pPr>
              <w:rPr>
                <w:rFonts w:ascii="Arial" w:hAnsi="Arial" w:cs="Arial"/>
              </w:rPr>
            </w:pPr>
          </w:p>
        </w:tc>
        <w:tc>
          <w:tcPr>
            <w:tcW w:w="1744" w:type="dxa"/>
          </w:tcPr>
          <w:p w:rsidR="00257A0E" w:rsidRPr="00772319" w:rsidRDefault="00257A0E" w:rsidP="00257A0E">
            <w:pPr>
              <w:rPr>
                <w:rFonts w:ascii="Arial" w:hAnsi="Arial" w:cs="Arial"/>
              </w:rPr>
            </w:pPr>
          </w:p>
        </w:tc>
        <w:tc>
          <w:tcPr>
            <w:tcW w:w="1011" w:type="dxa"/>
          </w:tcPr>
          <w:p w:rsidR="00257A0E" w:rsidRPr="00772319" w:rsidRDefault="00257A0E" w:rsidP="00257A0E">
            <w:pPr>
              <w:rPr>
                <w:rFonts w:ascii="Arial" w:hAnsi="Arial" w:cs="Arial"/>
              </w:rPr>
            </w:pPr>
          </w:p>
        </w:tc>
        <w:tc>
          <w:tcPr>
            <w:tcW w:w="1486" w:type="dxa"/>
          </w:tcPr>
          <w:p w:rsidR="00257A0E" w:rsidRPr="00772319" w:rsidRDefault="00257A0E" w:rsidP="00257A0E">
            <w:pPr>
              <w:rPr>
                <w:rFonts w:ascii="Arial" w:hAnsi="Arial" w:cs="Arial"/>
              </w:rPr>
            </w:pPr>
          </w:p>
        </w:tc>
        <w:tc>
          <w:tcPr>
            <w:tcW w:w="1671" w:type="dxa"/>
          </w:tcPr>
          <w:p w:rsidR="00257A0E" w:rsidRPr="00772319" w:rsidRDefault="00257A0E" w:rsidP="00257A0E">
            <w:pPr>
              <w:rPr>
                <w:rFonts w:ascii="Arial" w:hAnsi="Arial" w:cs="Arial"/>
              </w:rPr>
            </w:pPr>
          </w:p>
        </w:tc>
        <w:tc>
          <w:tcPr>
            <w:tcW w:w="1157" w:type="dxa"/>
          </w:tcPr>
          <w:p w:rsidR="00257A0E" w:rsidRPr="00772319" w:rsidRDefault="00257A0E" w:rsidP="00257A0E">
            <w:pPr>
              <w:rPr>
                <w:rFonts w:ascii="Arial" w:hAnsi="Arial" w:cs="Arial"/>
              </w:rPr>
            </w:pPr>
          </w:p>
        </w:tc>
        <w:tc>
          <w:tcPr>
            <w:tcW w:w="1079" w:type="dxa"/>
          </w:tcPr>
          <w:p w:rsidR="00257A0E" w:rsidRPr="00772319" w:rsidRDefault="00257A0E" w:rsidP="00257A0E">
            <w:pPr>
              <w:rPr>
                <w:rFonts w:ascii="Arial" w:hAnsi="Arial" w:cs="Arial"/>
              </w:rPr>
            </w:pPr>
          </w:p>
        </w:tc>
      </w:tr>
      <w:tr w:rsidR="00C63161" w:rsidRPr="00772319" w:rsidTr="0025433F">
        <w:tc>
          <w:tcPr>
            <w:tcW w:w="1094" w:type="dxa"/>
          </w:tcPr>
          <w:p w:rsidR="00257A0E" w:rsidRPr="00772319" w:rsidRDefault="00257A0E" w:rsidP="00257A0E">
            <w:pPr>
              <w:rPr>
                <w:rFonts w:ascii="Arial" w:hAnsi="Arial" w:cs="Arial"/>
              </w:rPr>
            </w:pPr>
          </w:p>
        </w:tc>
        <w:tc>
          <w:tcPr>
            <w:tcW w:w="1744" w:type="dxa"/>
          </w:tcPr>
          <w:p w:rsidR="00257A0E" w:rsidRPr="00772319" w:rsidRDefault="00257A0E" w:rsidP="00257A0E">
            <w:pPr>
              <w:rPr>
                <w:rFonts w:ascii="Arial" w:hAnsi="Arial" w:cs="Arial"/>
              </w:rPr>
            </w:pPr>
          </w:p>
        </w:tc>
        <w:tc>
          <w:tcPr>
            <w:tcW w:w="1011" w:type="dxa"/>
          </w:tcPr>
          <w:p w:rsidR="00257A0E" w:rsidRPr="00772319" w:rsidRDefault="00257A0E" w:rsidP="00257A0E">
            <w:pPr>
              <w:rPr>
                <w:rFonts w:ascii="Arial" w:hAnsi="Arial" w:cs="Arial"/>
              </w:rPr>
            </w:pPr>
          </w:p>
        </w:tc>
        <w:tc>
          <w:tcPr>
            <w:tcW w:w="1486" w:type="dxa"/>
          </w:tcPr>
          <w:p w:rsidR="00257A0E" w:rsidRPr="00772319" w:rsidRDefault="00257A0E" w:rsidP="00257A0E">
            <w:pPr>
              <w:rPr>
                <w:rFonts w:ascii="Arial" w:hAnsi="Arial" w:cs="Arial"/>
              </w:rPr>
            </w:pPr>
          </w:p>
        </w:tc>
        <w:tc>
          <w:tcPr>
            <w:tcW w:w="1671" w:type="dxa"/>
          </w:tcPr>
          <w:p w:rsidR="00257A0E" w:rsidRPr="00772319" w:rsidRDefault="00257A0E" w:rsidP="00257A0E">
            <w:pPr>
              <w:rPr>
                <w:rFonts w:ascii="Arial" w:hAnsi="Arial" w:cs="Arial"/>
              </w:rPr>
            </w:pPr>
          </w:p>
        </w:tc>
        <w:tc>
          <w:tcPr>
            <w:tcW w:w="1157" w:type="dxa"/>
          </w:tcPr>
          <w:p w:rsidR="00257A0E" w:rsidRPr="00772319" w:rsidRDefault="00257A0E" w:rsidP="00257A0E">
            <w:pPr>
              <w:rPr>
                <w:rFonts w:ascii="Arial" w:hAnsi="Arial" w:cs="Arial"/>
              </w:rPr>
            </w:pPr>
          </w:p>
        </w:tc>
        <w:tc>
          <w:tcPr>
            <w:tcW w:w="1079" w:type="dxa"/>
          </w:tcPr>
          <w:p w:rsidR="00257A0E" w:rsidRPr="00772319" w:rsidRDefault="00257A0E" w:rsidP="00257A0E">
            <w:pPr>
              <w:rPr>
                <w:rFonts w:ascii="Arial" w:hAnsi="Arial" w:cs="Arial"/>
              </w:rPr>
            </w:pPr>
          </w:p>
        </w:tc>
      </w:tr>
      <w:tr w:rsidR="00C63161" w:rsidRPr="00772319" w:rsidTr="0025433F">
        <w:tc>
          <w:tcPr>
            <w:tcW w:w="1094" w:type="dxa"/>
          </w:tcPr>
          <w:p w:rsidR="00257A0E" w:rsidRPr="00772319" w:rsidRDefault="00257A0E" w:rsidP="00257A0E">
            <w:pPr>
              <w:rPr>
                <w:rFonts w:ascii="Arial" w:hAnsi="Arial" w:cs="Arial"/>
              </w:rPr>
            </w:pPr>
          </w:p>
        </w:tc>
        <w:tc>
          <w:tcPr>
            <w:tcW w:w="1744" w:type="dxa"/>
          </w:tcPr>
          <w:p w:rsidR="00257A0E" w:rsidRPr="00772319" w:rsidRDefault="00257A0E" w:rsidP="00257A0E">
            <w:pPr>
              <w:rPr>
                <w:rFonts w:ascii="Arial" w:hAnsi="Arial" w:cs="Arial"/>
              </w:rPr>
            </w:pPr>
          </w:p>
        </w:tc>
        <w:tc>
          <w:tcPr>
            <w:tcW w:w="1011" w:type="dxa"/>
          </w:tcPr>
          <w:p w:rsidR="00257A0E" w:rsidRPr="00772319" w:rsidRDefault="00257A0E" w:rsidP="00257A0E">
            <w:pPr>
              <w:rPr>
                <w:rFonts w:ascii="Arial" w:hAnsi="Arial" w:cs="Arial"/>
              </w:rPr>
            </w:pPr>
          </w:p>
        </w:tc>
        <w:tc>
          <w:tcPr>
            <w:tcW w:w="1486" w:type="dxa"/>
          </w:tcPr>
          <w:p w:rsidR="00257A0E" w:rsidRPr="00772319" w:rsidRDefault="00257A0E" w:rsidP="00257A0E">
            <w:pPr>
              <w:rPr>
                <w:rFonts w:ascii="Arial" w:hAnsi="Arial" w:cs="Arial"/>
              </w:rPr>
            </w:pPr>
          </w:p>
        </w:tc>
        <w:tc>
          <w:tcPr>
            <w:tcW w:w="1671" w:type="dxa"/>
          </w:tcPr>
          <w:p w:rsidR="00257A0E" w:rsidRPr="00772319" w:rsidRDefault="00257A0E" w:rsidP="00257A0E">
            <w:pPr>
              <w:rPr>
                <w:rFonts w:ascii="Arial" w:hAnsi="Arial" w:cs="Arial"/>
              </w:rPr>
            </w:pPr>
          </w:p>
        </w:tc>
        <w:tc>
          <w:tcPr>
            <w:tcW w:w="1157" w:type="dxa"/>
          </w:tcPr>
          <w:p w:rsidR="00257A0E" w:rsidRPr="00772319" w:rsidRDefault="00257A0E" w:rsidP="00257A0E">
            <w:pPr>
              <w:rPr>
                <w:rFonts w:ascii="Arial" w:hAnsi="Arial" w:cs="Arial"/>
              </w:rPr>
            </w:pPr>
          </w:p>
        </w:tc>
        <w:tc>
          <w:tcPr>
            <w:tcW w:w="1079" w:type="dxa"/>
          </w:tcPr>
          <w:p w:rsidR="00257A0E" w:rsidRPr="00772319" w:rsidRDefault="00257A0E" w:rsidP="00257A0E">
            <w:pPr>
              <w:rPr>
                <w:rFonts w:ascii="Arial" w:hAnsi="Arial" w:cs="Arial"/>
              </w:rPr>
            </w:pPr>
          </w:p>
        </w:tc>
      </w:tr>
      <w:tr w:rsidR="00C63161" w:rsidRPr="00772319" w:rsidTr="0025433F">
        <w:tc>
          <w:tcPr>
            <w:tcW w:w="1094" w:type="dxa"/>
          </w:tcPr>
          <w:p w:rsidR="00257A0E" w:rsidRPr="00772319" w:rsidRDefault="00257A0E" w:rsidP="00257A0E">
            <w:pPr>
              <w:rPr>
                <w:rFonts w:ascii="Arial" w:hAnsi="Arial" w:cs="Arial"/>
              </w:rPr>
            </w:pPr>
          </w:p>
        </w:tc>
        <w:tc>
          <w:tcPr>
            <w:tcW w:w="1744" w:type="dxa"/>
          </w:tcPr>
          <w:p w:rsidR="00257A0E" w:rsidRPr="00772319" w:rsidRDefault="00257A0E" w:rsidP="00257A0E">
            <w:pPr>
              <w:rPr>
                <w:rFonts w:ascii="Arial" w:hAnsi="Arial" w:cs="Arial"/>
              </w:rPr>
            </w:pPr>
          </w:p>
        </w:tc>
        <w:tc>
          <w:tcPr>
            <w:tcW w:w="1011" w:type="dxa"/>
          </w:tcPr>
          <w:p w:rsidR="00257A0E" w:rsidRPr="00772319" w:rsidRDefault="00257A0E" w:rsidP="00257A0E">
            <w:pPr>
              <w:rPr>
                <w:rFonts w:ascii="Arial" w:hAnsi="Arial" w:cs="Arial"/>
              </w:rPr>
            </w:pPr>
          </w:p>
        </w:tc>
        <w:tc>
          <w:tcPr>
            <w:tcW w:w="1486" w:type="dxa"/>
          </w:tcPr>
          <w:p w:rsidR="00257A0E" w:rsidRPr="00772319" w:rsidRDefault="00257A0E" w:rsidP="00257A0E">
            <w:pPr>
              <w:rPr>
                <w:rFonts w:ascii="Arial" w:hAnsi="Arial" w:cs="Arial"/>
              </w:rPr>
            </w:pPr>
          </w:p>
        </w:tc>
        <w:tc>
          <w:tcPr>
            <w:tcW w:w="1671" w:type="dxa"/>
          </w:tcPr>
          <w:p w:rsidR="00257A0E" w:rsidRPr="00772319" w:rsidRDefault="00257A0E" w:rsidP="00257A0E">
            <w:pPr>
              <w:rPr>
                <w:rFonts w:ascii="Arial" w:hAnsi="Arial" w:cs="Arial"/>
              </w:rPr>
            </w:pPr>
          </w:p>
        </w:tc>
        <w:tc>
          <w:tcPr>
            <w:tcW w:w="1157" w:type="dxa"/>
          </w:tcPr>
          <w:p w:rsidR="00257A0E" w:rsidRPr="00772319" w:rsidRDefault="00257A0E" w:rsidP="00257A0E">
            <w:pPr>
              <w:rPr>
                <w:rFonts w:ascii="Arial" w:hAnsi="Arial" w:cs="Arial"/>
              </w:rPr>
            </w:pPr>
          </w:p>
        </w:tc>
        <w:tc>
          <w:tcPr>
            <w:tcW w:w="1079" w:type="dxa"/>
          </w:tcPr>
          <w:p w:rsidR="00257A0E" w:rsidRPr="00772319" w:rsidRDefault="00257A0E" w:rsidP="00257A0E">
            <w:pPr>
              <w:rPr>
                <w:rFonts w:ascii="Arial" w:hAnsi="Arial" w:cs="Arial"/>
              </w:rPr>
            </w:pPr>
          </w:p>
        </w:tc>
      </w:tr>
      <w:tr w:rsidR="00C63161" w:rsidRPr="00772319" w:rsidTr="0025433F">
        <w:tc>
          <w:tcPr>
            <w:tcW w:w="1094" w:type="dxa"/>
          </w:tcPr>
          <w:p w:rsidR="00257A0E" w:rsidRPr="00772319" w:rsidRDefault="00257A0E" w:rsidP="00257A0E">
            <w:pPr>
              <w:rPr>
                <w:rFonts w:ascii="Arial" w:hAnsi="Arial" w:cs="Arial"/>
              </w:rPr>
            </w:pPr>
          </w:p>
        </w:tc>
        <w:tc>
          <w:tcPr>
            <w:tcW w:w="1744" w:type="dxa"/>
          </w:tcPr>
          <w:p w:rsidR="00257A0E" w:rsidRPr="00772319" w:rsidRDefault="00257A0E" w:rsidP="00257A0E">
            <w:pPr>
              <w:rPr>
                <w:rFonts w:ascii="Arial" w:hAnsi="Arial" w:cs="Arial"/>
              </w:rPr>
            </w:pPr>
          </w:p>
        </w:tc>
        <w:tc>
          <w:tcPr>
            <w:tcW w:w="1011" w:type="dxa"/>
          </w:tcPr>
          <w:p w:rsidR="00257A0E" w:rsidRPr="00772319" w:rsidRDefault="00257A0E" w:rsidP="00257A0E">
            <w:pPr>
              <w:rPr>
                <w:rFonts w:ascii="Arial" w:hAnsi="Arial" w:cs="Arial"/>
              </w:rPr>
            </w:pPr>
          </w:p>
        </w:tc>
        <w:tc>
          <w:tcPr>
            <w:tcW w:w="1486" w:type="dxa"/>
          </w:tcPr>
          <w:p w:rsidR="00257A0E" w:rsidRPr="00772319" w:rsidRDefault="00257A0E" w:rsidP="00257A0E">
            <w:pPr>
              <w:rPr>
                <w:rFonts w:ascii="Arial" w:hAnsi="Arial" w:cs="Arial"/>
              </w:rPr>
            </w:pPr>
          </w:p>
        </w:tc>
        <w:tc>
          <w:tcPr>
            <w:tcW w:w="1671" w:type="dxa"/>
          </w:tcPr>
          <w:p w:rsidR="00257A0E" w:rsidRPr="00772319" w:rsidRDefault="00257A0E" w:rsidP="00257A0E">
            <w:pPr>
              <w:rPr>
                <w:rFonts w:ascii="Arial" w:hAnsi="Arial" w:cs="Arial"/>
              </w:rPr>
            </w:pPr>
          </w:p>
        </w:tc>
        <w:tc>
          <w:tcPr>
            <w:tcW w:w="1157" w:type="dxa"/>
          </w:tcPr>
          <w:p w:rsidR="00257A0E" w:rsidRPr="00772319" w:rsidRDefault="00257A0E" w:rsidP="00257A0E">
            <w:pPr>
              <w:rPr>
                <w:rFonts w:ascii="Arial" w:hAnsi="Arial" w:cs="Arial"/>
              </w:rPr>
            </w:pPr>
          </w:p>
        </w:tc>
        <w:tc>
          <w:tcPr>
            <w:tcW w:w="1079" w:type="dxa"/>
          </w:tcPr>
          <w:p w:rsidR="00257A0E" w:rsidRPr="00772319" w:rsidRDefault="00257A0E" w:rsidP="00257A0E">
            <w:pPr>
              <w:rPr>
                <w:rFonts w:ascii="Arial" w:hAnsi="Arial" w:cs="Arial"/>
              </w:rPr>
            </w:pPr>
          </w:p>
        </w:tc>
      </w:tr>
      <w:tr w:rsidR="00C63161" w:rsidRPr="00772319" w:rsidTr="0025433F">
        <w:tc>
          <w:tcPr>
            <w:tcW w:w="1094" w:type="dxa"/>
          </w:tcPr>
          <w:p w:rsidR="00257A0E" w:rsidRPr="00772319" w:rsidRDefault="00257A0E" w:rsidP="00257A0E">
            <w:pPr>
              <w:rPr>
                <w:rFonts w:ascii="Arial" w:hAnsi="Arial" w:cs="Arial"/>
              </w:rPr>
            </w:pPr>
          </w:p>
        </w:tc>
        <w:tc>
          <w:tcPr>
            <w:tcW w:w="1744" w:type="dxa"/>
          </w:tcPr>
          <w:p w:rsidR="00257A0E" w:rsidRPr="00772319" w:rsidRDefault="00257A0E" w:rsidP="00257A0E">
            <w:pPr>
              <w:rPr>
                <w:rFonts w:ascii="Arial" w:hAnsi="Arial" w:cs="Arial"/>
              </w:rPr>
            </w:pPr>
          </w:p>
        </w:tc>
        <w:tc>
          <w:tcPr>
            <w:tcW w:w="1011" w:type="dxa"/>
          </w:tcPr>
          <w:p w:rsidR="00257A0E" w:rsidRPr="00772319" w:rsidRDefault="00257A0E" w:rsidP="00257A0E">
            <w:pPr>
              <w:rPr>
                <w:rFonts w:ascii="Arial" w:hAnsi="Arial" w:cs="Arial"/>
              </w:rPr>
            </w:pPr>
          </w:p>
        </w:tc>
        <w:tc>
          <w:tcPr>
            <w:tcW w:w="1486" w:type="dxa"/>
          </w:tcPr>
          <w:p w:rsidR="00257A0E" w:rsidRPr="00772319" w:rsidRDefault="00257A0E" w:rsidP="00257A0E">
            <w:pPr>
              <w:rPr>
                <w:rFonts w:ascii="Arial" w:hAnsi="Arial" w:cs="Arial"/>
              </w:rPr>
            </w:pPr>
          </w:p>
        </w:tc>
        <w:tc>
          <w:tcPr>
            <w:tcW w:w="1671" w:type="dxa"/>
          </w:tcPr>
          <w:p w:rsidR="00257A0E" w:rsidRPr="00772319" w:rsidRDefault="00257A0E" w:rsidP="00257A0E">
            <w:pPr>
              <w:rPr>
                <w:rFonts w:ascii="Arial" w:hAnsi="Arial" w:cs="Arial"/>
              </w:rPr>
            </w:pPr>
          </w:p>
        </w:tc>
        <w:tc>
          <w:tcPr>
            <w:tcW w:w="1157" w:type="dxa"/>
          </w:tcPr>
          <w:p w:rsidR="00257A0E" w:rsidRPr="00772319" w:rsidRDefault="00257A0E" w:rsidP="00257A0E">
            <w:pPr>
              <w:rPr>
                <w:rFonts w:ascii="Arial" w:hAnsi="Arial" w:cs="Arial"/>
              </w:rPr>
            </w:pPr>
          </w:p>
        </w:tc>
        <w:tc>
          <w:tcPr>
            <w:tcW w:w="1079" w:type="dxa"/>
          </w:tcPr>
          <w:p w:rsidR="00257A0E" w:rsidRPr="00772319" w:rsidRDefault="00257A0E" w:rsidP="00257A0E">
            <w:pPr>
              <w:rPr>
                <w:rFonts w:ascii="Arial" w:hAnsi="Arial" w:cs="Arial"/>
              </w:rPr>
            </w:pPr>
          </w:p>
        </w:tc>
      </w:tr>
      <w:tr w:rsidR="00C63161" w:rsidRPr="00772319" w:rsidTr="0025433F">
        <w:tc>
          <w:tcPr>
            <w:tcW w:w="1094" w:type="dxa"/>
          </w:tcPr>
          <w:p w:rsidR="00257A0E" w:rsidRPr="00772319" w:rsidRDefault="00257A0E" w:rsidP="00257A0E">
            <w:pPr>
              <w:rPr>
                <w:rFonts w:ascii="Arial" w:hAnsi="Arial" w:cs="Arial"/>
              </w:rPr>
            </w:pPr>
          </w:p>
        </w:tc>
        <w:tc>
          <w:tcPr>
            <w:tcW w:w="1744" w:type="dxa"/>
          </w:tcPr>
          <w:p w:rsidR="00257A0E" w:rsidRPr="00772319" w:rsidRDefault="00257A0E" w:rsidP="00257A0E">
            <w:pPr>
              <w:rPr>
                <w:rFonts w:ascii="Arial" w:hAnsi="Arial" w:cs="Arial"/>
              </w:rPr>
            </w:pPr>
          </w:p>
        </w:tc>
        <w:tc>
          <w:tcPr>
            <w:tcW w:w="1011" w:type="dxa"/>
          </w:tcPr>
          <w:p w:rsidR="00257A0E" w:rsidRPr="00772319" w:rsidRDefault="00257A0E" w:rsidP="00257A0E">
            <w:pPr>
              <w:rPr>
                <w:rFonts w:ascii="Arial" w:hAnsi="Arial" w:cs="Arial"/>
              </w:rPr>
            </w:pPr>
          </w:p>
        </w:tc>
        <w:tc>
          <w:tcPr>
            <w:tcW w:w="1486" w:type="dxa"/>
          </w:tcPr>
          <w:p w:rsidR="00257A0E" w:rsidRPr="00772319" w:rsidRDefault="00257A0E" w:rsidP="00257A0E">
            <w:pPr>
              <w:rPr>
                <w:rFonts w:ascii="Arial" w:hAnsi="Arial" w:cs="Arial"/>
              </w:rPr>
            </w:pPr>
          </w:p>
        </w:tc>
        <w:tc>
          <w:tcPr>
            <w:tcW w:w="1671" w:type="dxa"/>
          </w:tcPr>
          <w:p w:rsidR="00257A0E" w:rsidRPr="00772319" w:rsidRDefault="00257A0E" w:rsidP="00257A0E">
            <w:pPr>
              <w:rPr>
                <w:rFonts w:ascii="Arial" w:hAnsi="Arial" w:cs="Arial"/>
              </w:rPr>
            </w:pPr>
          </w:p>
        </w:tc>
        <w:tc>
          <w:tcPr>
            <w:tcW w:w="1157" w:type="dxa"/>
          </w:tcPr>
          <w:p w:rsidR="00257A0E" w:rsidRPr="00772319" w:rsidRDefault="00257A0E" w:rsidP="00257A0E">
            <w:pPr>
              <w:rPr>
                <w:rFonts w:ascii="Arial" w:hAnsi="Arial" w:cs="Arial"/>
              </w:rPr>
            </w:pPr>
          </w:p>
        </w:tc>
        <w:tc>
          <w:tcPr>
            <w:tcW w:w="1079" w:type="dxa"/>
          </w:tcPr>
          <w:p w:rsidR="00257A0E" w:rsidRPr="00772319" w:rsidRDefault="00257A0E" w:rsidP="00257A0E">
            <w:pPr>
              <w:rPr>
                <w:rFonts w:ascii="Arial" w:hAnsi="Arial" w:cs="Arial"/>
              </w:rPr>
            </w:pPr>
          </w:p>
        </w:tc>
      </w:tr>
      <w:tr w:rsidR="00C63161" w:rsidRPr="00772319" w:rsidTr="0025433F">
        <w:tc>
          <w:tcPr>
            <w:tcW w:w="1094" w:type="dxa"/>
          </w:tcPr>
          <w:p w:rsidR="00257A0E" w:rsidRPr="00772319" w:rsidRDefault="00257A0E" w:rsidP="00257A0E">
            <w:pPr>
              <w:rPr>
                <w:rFonts w:ascii="Arial" w:hAnsi="Arial" w:cs="Arial"/>
              </w:rPr>
            </w:pPr>
          </w:p>
        </w:tc>
        <w:tc>
          <w:tcPr>
            <w:tcW w:w="1744" w:type="dxa"/>
          </w:tcPr>
          <w:p w:rsidR="00257A0E" w:rsidRPr="00772319" w:rsidRDefault="00257A0E" w:rsidP="00257A0E">
            <w:pPr>
              <w:rPr>
                <w:rFonts w:ascii="Arial" w:hAnsi="Arial" w:cs="Arial"/>
              </w:rPr>
            </w:pPr>
          </w:p>
        </w:tc>
        <w:tc>
          <w:tcPr>
            <w:tcW w:w="1011" w:type="dxa"/>
          </w:tcPr>
          <w:p w:rsidR="00257A0E" w:rsidRPr="00772319" w:rsidRDefault="00257A0E" w:rsidP="00257A0E">
            <w:pPr>
              <w:rPr>
                <w:rFonts w:ascii="Arial" w:hAnsi="Arial" w:cs="Arial"/>
              </w:rPr>
            </w:pPr>
          </w:p>
        </w:tc>
        <w:tc>
          <w:tcPr>
            <w:tcW w:w="1486" w:type="dxa"/>
          </w:tcPr>
          <w:p w:rsidR="00257A0E" w:rsidRPr="00772319" w:rsidRDefault="00257A0E" w:rsidP="00257A0E">
            <w:pPr>
              <w:rPr>
                <w:rFonts w:ascii="Arial" w:hAnsi="Arial" w:cs="Arial"/>
              </w:rPr>
            </w:pPr>
          </w:p>
        </w:tc>
        <w:tc>
          <w:tcPr>
            <w:tcW w:w="1671" w:type="dxa"/>
          </w:tcPr>
          <w:p w:rsidR="00257A0E" w:rsidRPr="00772319" w:rsidRDefault="00257A0E" w:rsidP="00257A0E">
            <w:pPr>
              <w:rPr>
                <w:rFonts w:ascii="Arial" w:hAnsi="Arial" w:cs="Arial"/>
              </w:rPr>
            </w:pPr>
          </w:p>
        </w:tc>
        <w:tc>
          <w:tcPr>
            <w:tcW w:w="1157" w:type="dxa"/>
          </w:tcPr>
          <w:p w:rsidR="00257A0E" w:rsidRPr="00772319" w:rsidRDefault="00257A0E" w:rsidP="00257A0E">
            <w:pPr>
              <w:rPr>
                <w:rFonts w:ascii="Arial" w:hAnsi="Arial" w:cs="Arial"/>
              </w:rPr>
            </w:pPr>
          </w:p>
        </w:tc>
        <w:tc>
          <w:tcPr>
            <w:tcW w:w="1079" w:type="dxa"/>
          </w:tcPr>
          <w:p w:rsidR="00257A0E" w:rsidRPr="00772319" w:rsidRDefault="00257A0E" w:rsidP="00257A0E">
            <w:pPr>
              <w:rPr>
                <w:rFonts w:ascii="Arial" w:hAnsi="Arial" w:cs="Arial"/>
              </w:rPr>
            </w:pPr>
          </w:p>
        </w:tc>
      </w:tr>
      <w:tr w:rsidR="00C63161" w:rsidRPr="00772319" w:rsidTr="0025433F">
        <w:tc>
          <w:tcPr>
            <w:tcW w:w="1094" w:type="dxa"/>
          </w:tcPr>
          <w:p w:rsidR="00257A0E" w:rsidRPr="00772319" w:rsidRDefault="00257A0E" w:rsidP="00257A0E">
            <w:pPr>
              <w:rPr>
                <w:rFonts w:ascii="Arial" w:hAnsi="Arial" w:cs="Arial"/>
              </w:rPr>
            </w:pPr>
          </w:p>
        </w:tc>
        <w:tc>
          <w:tcPr>
            <w:tcW w:w="1744" w:type="dxa"/>
          </w:tcPr>
          <w:p w:rsidR="00257A0E" w:rsidRPr="00772319" w:rsidRDefault="00257A0E" w:rsidP="00257A0E">
            <w:pPr>
              <w:rPr>
                <w:rFonts w:ascii="Arial" w:hAnsi="Arial" w:cs="Arial"/>
              </w:rPr>
            </w:pPr>
          </w:p>
        </w:tc>
        <w:tc>
          <w:tcPr>
            <w:tcW w:w="1011" w:type="dxa"/>
          </w:tcPr>
          <w:p w:rsidR="00257A0E" w:rsidRPr="00772319" w:rsidRDefault="00257A0E" w:rsidP="00257A0E">
            <w:pPr>
              <w:rPr>
                <w:rFonts w:ascii="Arial" w:hAnsi="Arial" w:cs="Arial"/>
              </w:rPr>
            </w:pPr>
          </w:p>
        </w:tc>
        <w:tc>
          <w:tcPr>
            <w:tcW w:w="1486" w:type="dxa"/>
          </w:tcPr>
          <w:p w:rsidR="00257A0E" w:rsidRPr="00772319" w:rsidRDefault="00257A0E" w:rsidP="00257A0E">
            <w:pPr>
              <w:rPr>
                <w:rFonts w:ascii="Arial" w:hAnsi="Arial" w:cs="Arial"/>
              </w:rPr>
            </w:pPr>
          </w:p>
        </w:tc>
        <w:tc>
          <w:tcPr>
            <w:tcW w:w="1671" w:type="dxa"/>
          </w:tcPr>
          <w:p w:rsidR="00257A0E" w:rsidRPr="00772319" w:rsidRDefault="00257A0E" w:rsidP="00257A0E">
            <w:pPr>
              <w:rPr>
                <w:rFonts w:ascii="Arial" w:hAnsi="Arial" w:cs="Arial"/>
              </w:rPr>
            </w:pPr>
          </w:p>
        </w:tc>
        <w:tc>
          <w:tcPr>
            <w:tcW w:w="1157" w:type="dxa"/>
          </w:tcPr>
          <w:p w:rsidR="00257A0E" w:rsidRPr="00772319" w:rsidRDefault="00257A0E" w:rsidP="00257A0E">
            <w:pPr>
              <w:rPr>
                <w:rFonts w:ascii="Arial" w:hAnsi="Arial" w:cs="Arial"/>
              </w:rPr>
            </w:pPr>
          </w:p>
        </w:tc>
        <w:tc>
          <w:tcPr>
            <w:tcW w:w="1079" w:type="dxa"/>
          </w:tcPr>
          <w:p w:rsidR="00257A0E" w:rsidRPr="00772319" w:rsidRDefault="00257A0E" w:rsidP="00257A0E">
            <w:pPr>
              <w:rPr>
                <w:rFonts w:ascii="Arial" w:hAnsi="Arial" w:cs="Arial"/>
              </w:rPr>
            </w:pPr>
          </w:p>
        </w:tc>
      </w:tr>
      <w:tr w:rsidR="00C63161" w:rsidRPr="00772319" w:rsidTr="0025433F">
        <w:tc>
          <w:tcPr>
            <w:tcW w:w="1094" w:type="dxa"/>
          </w:tcPr>
          <w:p w:rsidR="00257A0E" w:rsidRPr="00772319" w:rsidRDefault="00257A0E" w:rsidP="00257A0E">
            <w:pPr>
              <w:rPr>
                <w:rFonts w:ascii="Arial" w:hAnsi="Arial" w:cs="Arial"/>
              </w:rPr>
            </w:pPr>
          </w:p>
        </w:tc>
        <w:tc>
          <w:tcPr>
            <w:tcW w:w="1744" w:type="dxa"/>
          </w:tcPr>
          <w:p w:rsidR="00257A0E" w:rsidRPr="00772319" w:rsidRDefault="00257A0E" w:rsidP="00257A0E">
            <w:pPr>
              <w:rPr>
                <w:rFonts w:ascii="Arial" w:hAnsi="Arial" w:cs="Arial"/>
              </w:rPr>
            </w:pPr>
          </w:p>
        </w:tc>
        <w:tc>
          <w:tcPr>
            <w:tcW w:w="1011" w:type="dxa"/>
          </w:tcPr>
          <w:p w:rsidR="00257A0E" w:rsidRPr="00772319" w:rsidRDefault="00257A0E" w:rsidP="00257A0E">
            <w:pPr>
              <w:rPr>
                <w:rFonts w:ascii="Arial" w:hAnsi="Arial" w:cs="Arial"/>
              </w:rPr>
            </w:pPr>
          </w:p>
        </w:tc>
        <w:tc>
          <w:tcPr>
            <w:tcW w:w="1486" w:type="dxa"/>
          </w:tcPr>
          <w:p w:rsidR="00257A0E" w:rsidRPr="00772319" w:rsidRDefault="00257A0E" w:rsidP="00257A0E">
            <w:pPr>
              <w:rPr>
                <w:rFonts w:ascii="Arial" w:hAnsi="Arial" w:cs="Arial"/>
              </w:rPr>
            </w:pPr>
          </w:p>
        </w:tc>
        <w:tc>
          <w:tcPr>
            <w:tcW w:w="1671" w:type="dxa"/>
          </w:tcPr>
          <w:p w:rsidR="00257A0E" w:rsidRPr="00772319" w:rsidRDefault="00257A0E" w:rsidP="00257A0E">
            <w:pPr>
              <w:rPr>
                <w:rFonts w:ascii="Arial" w:hAnsi="Arial" w:cs="Arial"/>
              </w:rPr>
            </w:pPr>
          </w:p>
        </w:tc>
        <w:tc>
          <w:tcPr>
            <w:tcW w:w="1157" w:type="dxa"/>
          </w:tcPr>
          <w:p w:rsidR="00257A0E" w:rsidRPr="00772319" w:rsidRDefault="00257A0E" w:rsidP="00257A0E">
            <w:pPr>
              <w:rPr>
                <w:rFonts w:ascii="Arial" w:hAnsi="Arial" w:cs="Arial"/>
              </w:rPr>
            </w:pPr>
          </w:p>
        </w:tc>
        <w:tc>
          <w:tcPr>
            <w:tcW w:w="1079" w:type="dxa"/>
          </w:tcPr>
          <w:p w:rsidR="00257A0E" w:rsidRPr="00772319" w:rsidRDefault="00257A0E" w:rsidP="00257A0E">
            <w:pPr>
              <w:rPr>
                <w:rFonts w:ascii="Arial" w:hAnsi="Arial" w:cs="Arial"/>
              </w:rPr>
            </w:pPr>
          </w:p>
        </w:tc>
      </w:tr>
      <w:tr w:rsidR="00C63161" w:rsidRPr="00772319" w:rsidTr="0025433F">
        <w:tc>
          <w:tcPr>
            <w:tcW w:w="1094" w:type="dxa"/>
          </w:tcPr>
          <w:p w:rsidR="00257A0E" w:rsidRPr="00772319" w:rsidRDefault="00257A0E" w:rsidP="00257A0E">
            <w:pPr>
              <w:rPr>
                <w:rFonts w:ascii="Arial" w:hAnsi="Arial" w:cs="Arial"/>
              </w:rPr>
            </w:pPr>
          </w:p>
        </w:tc>
        <w:tc>
          <w:tcPr>
            <w:tcW w:w="1744" w:type="dxa"/>
          </w:tcPr>
          <w:p w:rsidR="00257A0E" w:rsidRPr="00772319" w:rsidRDefault="00257A0E" w:rsidP="00257A0E">
            <w:pPr>
              <w:rPr>
                <w:rFonts w:ascii="Arial" w:hAnsi="Arial" w:cs="Arial"/>
              </w:rPr>
            </w:pPr>
          </w:p>
        </w:tc>
        <w:tc>
          <w:tcPr>
            <w:tcW w:w="1011" w:type="dxa"/>
          </w:tcPr>
          <w:p w:rsidR="00257A0E" w:rsidRPr="00772319" w:rsidRDefault="00257A0E" w:rsidP="00257A0E">
            <w:pPr>
              <w:rPr>
                <w:rFonts w:ascii="Arial" w:hAnsi="Arial" w:cs="Arial"/>
              </w:rPr>
            </w:pPr>
          </w:p>
        </w:tc>
        <w:tc>
          <w:tcPr>
            <w:tcW w:w="1486" w:type="dxa"/>
          </w:tcPr>
          <w:p w:rsidR="00257A0E" w:rsidRPr="00772319" w:rsidRDefault="00257A0E" w:rsidP="00257A0E">
            <w:pPr>
              <w:rPr>
                <w:rFonts w:ascii="Arial" w:hAnsi="Arial" w:cs="Arial"/>
              </w:rPr>
            </w:pPr>
          </w:p>
        </w:tc>
        <w:tc>
          <w:tcPr>
            <w:tcW w:w="1671" w:type="dxa"/>
          </w:tcPr>
          <w:p w:rsidR="00257A0E" w:rsidRPr="00772319" w:rsidRDefault="00257A0E" w:rsidP="00257A0E">
            <w:pPr>
              <w:rPr>
                <w:rFonts w:ascii="Arial" w:hAnsi="Arial" w:cs="Arial"/>
              </w:rPr>
            </w:pPr>
          </w:p>
        </w:tc>
        <w:tc>
          <w:tcPr>
            <w:tcW w:w="1157" w:type="dxa"/>
          </w:tcPr>
          <w:p w:rsidR="00257A0E" w:rsidRPr="00772319" w:rsidRDefault="00257A0E" w:rsidP="00257A0E">
            <w:pPr>
              <w:rPr>
                <w:rFonts w:ascii="Arial" w:hAnsi="Arial" w:cs="Arial"/>
              </w:rPr>
            </w:pPr>
          </w:p>
        </w:tc>
        <w:tc>
          <w:tcPr>
            <w:tcW w:w="1079" w:type="dxa"/>
          </w:tcPr>
          <w:p w:rsidR="00257A0E" w:rsidRPr="00772319" w:rsidRDefault="00257A0E" w:rsidP="00257A0E">
            <w:pPr>
              <w:rPr>
                <w:rFonts w:ascii="Arial" w:hAnsi="Arial" w:cs="Arial"/>
              </w:rPr>
            </w:pPr>
          </w:p>
        </w:tc>
      </w:tr>
      <w:tr w:rsidR="00C63161" w:rsidRPr="00772319" w:rsidTr="0025433F">
        <w:tc>
          <w:tcPr>
            <w:tcW w:w="1094" w:type="dxa"/>
          </w:tcPr>
          <w:p w:rsidR="00257A0E" w:rsidRPr="00772319" w:rsidRDefault="00257A0E" w:rsidP="00257A0E">
            <w:pPr>
              <w:rPr>
                <w:rFonts w:ascii="Arial" w:hAnsi="Arial" w:cs="Arial"/>
              </w:rPr>
            </w:pPr>
          </w:p>
        </w:tc>
        <w:tc>
          <w:tcPr>
            <w:tcW w:w="1744" w:type="dxa"/>
          </w:tcPr>
          <w:p w:rsidR="00257A0E" w:rsidRPr="00772319" w:rsidRDefault="00257A0E" w:rsidP="00257A0E">
            <w:pPr>
              <w:rPr>
                <w:rFonts w:ascii="Arial" w:hAnsi="Arial" w:cs="Arial"/>
              </w:rPr>
            </w:pPr>
          </w:p>
        </w:tc>
        <w:tc>
          <w:tcPr>
            <w:tcW w:w="1011" w:type="dxa"/>
          </w:tcPr>
          <w:p w:rsidR="00257A0E" w:rsidRPr="00772319" w:rsidRDefault="00257A0E" w:rsidP="00257A0E">
            <w:pPr>
              <w:rPr>
                <w:rFonts w:ascii="Arial" w:hAnsi="Arial" w:cs="Arial"/>
              </w:rPr>
            </w:pPr>
          </w:p>
        </w:tc>
        <w:tc>
          <w:tcPr>
            <w:tcW w:w="1486" w:type="dxa"/>
          </w:tcPr>
          <w:p w:rsidR="00257A0E" w:rsidRPr="00772319" w:rsidRDefault="00257A0E" w:rsidP="00257A0E">
            <w:pPr>
              <w:rPr>
                <w:rFonts w:ascii="Arial" w:hAnsi="Arial" w:cs="Arial"/>
              </w:rPr>
            </w:pPr>
          </w:p>
        </w:tc>
        <w:tc>
          <w:tcPr>
            <w:tcW w:w="1671" w:type="dxa"/>
          </w:tcPr>
          <w:p w:rsidR="00257A0E" w:rsidRPr="00772319" w:rsidRDefault="00257A0E" w:rsidP="00257A0E">
            <w:pPr>
              <w:rPr>
                <w:rFonts w:ascii="Arial" w:hAnsi="Arial" w:cs="Arial"/>
              </w:rPr>
            </w:pPr>
          </w:p>
        </w:tc>
        <w:tc>
          <w:tcPr>
            <w:tcW w:w="1157" w:type="dxa"/>
          </w:tcPr>
          <w:p w:rsidR="00257A0E" w:rsidRPr="00772319" w:rsidRDefault="00257A0E" w:rsidP="00257A0E">
            <w:pPr>
              <w:rPr>
                <w:rFonts w:ascii="Arial" w:hAnsi="Arial" w:cs="Arial"/>
              </w:rPr>
            </w:pPr>
          </w:p>
        </w:tc>
        <w:tc>
          <w:tcPr>
            <w:tcW w:w="1079" w:type="dxa"/>
          </w:tcPr>
          <w:p w:rsidR="00257A0E" w:rsidRPr="00772319" w:rsidRDefault="00257A0E" w:rsidP="00257A0E">
            <w:pPr>
              <w:rPr>
                <w:rFonts w:ascii="Arial" w:hAnsi="Arial" w:cs="Arial"/>
              </w:rPr>
            </w:pPr>
          </w:p>
        </w:tc>
      </w:tr>
      <w:tr w:rsidR="00C63161" w:rsidRPr="00772319" w:rsidTr="0025433F">
        <w:tc>
          <w:tcPr>
            <w:tcW w:w="1094" w:type="dxa"/>
          </w:tcPr>
          <w:p w:rsidR="00257A0E" w:rsidRPr="00772319" w:rsidRDefault="00257A0E" w:rsidP="00257A0E">
            <w:pPr>
              <w:rPr>
                <w:rFonts w:ascii="Arial" w:hAnsi="Arial" w:cs="Arial"/>
              </w:rPr>
            </w:pPr>
          </w:p>
        </w:tc>
        <w:tc>
          <w:tcPr>
            <w:tcW w:w="1744" w:type="dxa"/>
          </w:tcPr>
          <w:p w:rsidR="00257A0E" w:rsidRPr="00772319" w:rsidRDefault="00257A0E" w:rsidP="00257A0E">
            <w:pPr>
              <w:rPr>
                <w:rFonts w:ascii="Arial" w:hAnsi="Arial" w:cs="Arial"/>
              </w:rPr>
            </w:pPr>
          </w:p>
        </w:tc>
        <w:tc>
          <w:tcPr>
            <w:tcW w:w="1011" w:type="dxa"/>
          </w:tcPr>
          <w:p w:rsidR="00257A0E" w:rsidRPr="00772319" w:rsidRDefault="00257A0E" w:rsidP="00257A0E">
            <w:pPr>
              <w:rPr>
                <w:rFonts w:ascii="Arial" w:hAnsi="Arial" w:cs="Arial"/>
              </w:rPr>
            </w:pPr>
          </w:p>
        </w:tc>
        <w:tc>
          <w:tcPr>
            <w:tcW w:w="1486" w:type="dxa"/>
          </w:tcPr>
          <w:p w:rsidR="00257A0E" w:rsidRPr="00772319" w:rsidRDefault="00257A0E" w:rsidP="00257A0E">
            <w:pPr>
              <w:rPr>
                <w:rFonts w:ascii="Arial" w:hAnsi="Arial" w:cs="Arial"/>
              </w:rPr>
            </w:pPr>
          </w:p>
        </w:tc>
        <w:tc>
          <w:tcPr>
            <w:tcW w:w="1671" w:type="dxa"/>
          </w:tcPr>
          <w:p w:rsidR="00257A0E" w:rsidRPr="00772319" w:rsidRDefault="00257A0E" w:rsidP="00257A0E">
            <w:pPr>
              <w:rPr>
                <w:rFonts w:ascii="Arial" w:hAnsi="Arial" w:cs="Arial"/>
              </w:rPr>
            </w:pPr>
          </w:p>
        </w:tc>
        <w:tc>
          <w:tcPr>
            <w:tcW w:w="1157" w:type="dxa"/>
          </w:tcPr>
          <w:p w:rsidR="00257A0E" w:rsidRPr="00772319" w:rsidRDefault="00257A0E" w:rsidP="00257A0E">
            <w:pPr>
              <w:rPr>
                <w:rFonts w:ascii="Arial" w:hAnsi="Arial" w:cs="Arial"/>
              </w:rPr>
            </w:pPr>
          </w:p>
        </w:tc>
        <w:tc>
          <w:tcPr>
            <w:tcW w:w="1079" w:type="dxa"/>
          </w:tcPr>
          <w:p w:rsidR="00257A0E" w:rsidRPr="00772319" w:rsidRDefault="00257A0E" w:rsidP="00257A0E">
            <w:pPr>
              <w:rPr>
                <w:rFonts w:ascii="Arial" w:hAnsi="Arial" w:cs="Arial"/>
              </w:rPr>
            </w:pPr>
          </w:p>
        </w:tc>
      </w:tr>
      <w:tr w:rsidR="00C63161" w:rsidRPr="00772319" w:rsidTr="0025433F">
        <w:tc>
          <w:tcPr>
            <w:tcW w:w="1094" w:type="dxa"/>
          </w:tcPr>
          <w:p w:rsidR="00257A0E" w:rsidRPr="00772319" w:rsidRDefault="00257A0E" w:rsidP="00257A0E">
            <w:pPr>
              <w:rPr>
                <w:rFonts w:ascii="Arial" w:hAnsi="Arial" w:cs="Arial"/>
              </w:rPr>
            </w:pPr>
          </w:p>
        </w:tc>
        <w:tc>
          <w:tcPr>
            <w:tcW w:w="1744" w:type="dxa"/>
          </w:tcPr>
          <w:p w:rsidR="00257A0E" w:rsidRPr="00772319" w:rsidRDefault="00257A0E" w:rsidP="00257A0E">
            <w:pPr>
              <w:rPr>
                <w:rFonts w:ascii="Arial" w:hAnsi="Arial" w:cs="Arial"/>
              </w:rPr>
            </w:pPr>
          </w:p>
        </w:tc>
        <w:tc>
          <w:tcPr>
            <w:tcW w:w="1011" w:type="dxa"/>
          </w:tcPr>
          <w:p w:rsidR="00257A0E" w:rsidRPr="00772319" w:rsidRDefault="00257A0E" w:rsidP="00257A0E">
            <w:pPr>
              <w:rPr>
                <w:rFonts w:ascii="Arial" w:hAnsi="Arial" w:cs="Arial"/>
              </w:rPr>
            </w:pPr>
          </w:p>
        </w:tc>
        <w:tc>
          <w:tcPr>
            <w:tcW w:w="1486" w:type="dxa"/>
          </w:tcPr>
          <w:p w:rsidR="00257A0E" w:rsidRPr="00772319" w:rsidRDefault="00257A0E" w:rsidP="00257A0E">
            <w:pPr>
              <w:rPr>
                <w:rFonts w:ascii="Arial" w:hAnsi="Arial" w:cs="Arial"/>
              </w:rPr>
            </w:pPr>
          </w:p>
        </w:tc>
        <w:tc>
          <w:tcPr>
            <w:tcW w:w="1671" w:type="dxa"/>
          </w:tcPr>
          <w:p w:rsidR="00257A0E" w:rsidRPr="00772319" w:rsidRDefault="00257A0E" w:rsidP="00257A0E">
            <w:pPr>
              <w:rPr>
                <w:rFonts w:ascii="Arial" w:hAnsi="Arial" w:cs="Arial"/>
              </w:rPr>
            </w:pPr>
          </w:p>
        </w:tc>
        <w:tc>
          <w:tcPr>
            <w:tcW w:w="1157" w:type="dxa"/>
          </w:tcPr>
          <w:p w:rsidR="00257A0E" w:rsidRPr="00772319" w:rsidRDefault="00257A0E" w:rsidP="00257A0E">
            <w:pPr>
              <w:rPr>
                <w:rFonts w:ascii="Arial" w:hAnsi="Arial" w:cs="Arial"/>
              </w:rPr>
            </w:pPr>
          </w:p>
        </w:tc>
        <w:tc>
          <w:tcPr>
            <w:tcW w:w="1079" w:type="dxa"/>
          </w:tcPr>
          <w:p w:rsidR="00257A0E" w:rsidRPr="00772319" w:rsidRDefault="00257A0E" w:rsidP="00257A0E">
            <w:pPr>
              <w:rPr>
                <w:rFonts w:ascii="Arial" w:hAnsi="Arial" w:cs="Arial"/>
              </w:rPr>
            </w:pPr>
          </w:p>
        </w:tc>
      </w:tr>
      <w:tr w:rsidR="00C63161" w:rsidRPr="00772319" w:rsidTr="0025433F">
        <w:tc>
          <w:tcPr>
            <w:tcW w:w="1094" w:type="dxa"/>
          </w:tcPr>
          <w:p w:rsidR="00257A0E" w:rsidRPr="00772319" w:rsidRDefault="00257A0E" w:rsidP="00257A0E">
            <w:pPr>
              <w:rPr>
                <w:rFonts w:ascii="Arial" w:hAnsi="Arial" w:cs="Arial"/>
              </w:rPr>
            </w:pPr>
          </w:p>
        </w:tc>
        <w:tc>
          <w:tcPr>
            <w:tcW w:w="1744" w:type="dxa"/>
          </w:tcPr>
          <w:p w:rsidR="00257A0E" w:rsidRPr="00772319" w:rsidRDefault="00257A0E" w:rsidP="00257A0E">
            <w:pPr>
              <w:rPr>
                <w:rFonts w:ascii="Arial" w:hAnsi="Arial" w:cs="Arial"/>
              </w:rPr>
            </w:pPr>
          </w:p>
        </w:tc>
        <w:tc>
          <w:tcPr>
            <w:tcW w:w="1011" w:type="dxa"/>
          </w:tcPr>
          <w:p w:rsidR="00257A0E" w:rsidRPr="00772319" w:rsidRDefault="00257A0E" w:rsidP="00257A0E">
            <w:pPr>
              <w:rPr>
                <w:rFonts w:ascii="Arial" w:hAnsi="Arial" w:cs="Arial"/>
              </w:rPr>
            </w:pPr>
          </w:p>
        </w:tc>
        <w:tc>
          <w:tcPr>
            <w:tcW w:w="1486" w:type="dxa"/>
          </w:tcPr>
          <w:p w:rsidR="00257A0E" w:rsidRPr="00772319" w:rsidRDefault="00257A0E" w:rsidP="00257A0E">
            <w:pPr>
              <w:rPr>
                <w:rFonts w:ascii="Arial" w:hAnsi="Arial" w:cs="Arial"/>
              </w:rPr>
            </w:pPr>
          </w:p>
        </w:tc>
        <w:tc>
          <w:tcPr>
            <w:tcW w:w="1671" w:type="dxa"/>
          </w:tcPr>
          <w:p w:rsidR="00257A0E" w:rsidRPr="00772319" w:rsidRDefault="00257A0E" w:rsidP="00257A0E">
            <w:pPr>
              <w:rPr>
                <w:rFonts w:ascii="Arial" w:hAnsi="Arial" w:cs="Arial"/>
              </w:rPr>
            </w:pPr>
          </w:p>
        </w:tc>
        <w:tc>
          <w:tcPr>
            <w:tcW w:w="1157" w:type="dxa"/>
          </w:tcPr>
          <w:p w:rsidR="00257A0E" w:rsidRPr="00772319" w:rsidRDefault="00257A0E" w:rsidP="00257A0E">
            <w:pPr>
              <w:rPr>
                <w:rFonts w:ascii="Arial" w:hAnsi="Arial" w:cs="Arial"/>
              </w:rPr>
            </w:pPr>
          </w:p>
        </w:tc>
        <w:tc>
          <w:tcPr>
            <w:tcW w:w="1079" w:type="dxa"/>
          </w:tcPr>
          <w:p w:rsidR="00257A0E" w:rsidRPr="00772319" w:rsidRDefault="00257A0E" w:rsidP="00257A0E">
            <w:pPr>
              <w:rPr>
                <w:rFonts w:ascii="Arial" w:hAnsi="Arial" w:cs="Arial"/>
              </w:rPr>
            </w:pPr>
          </w:p>
        </w:tc>
      </w:tr>
      <w:tr w:rsidR="00C63161" w:rsidRPr="00772319" w:rsidTr="0025433F">
        <w:tc>
          <w:tcPr>
            <w:tcW w:w="1094" w:type="dxa"/>
          </w:tcPr>
          <w:p w:rsidR="00257A0E" w:rsidRPr="00772319" w:rsidRDefault="00257A0E" w:rsidP="00257A0E">
            <w:pPr>
              <w:rPr>
                <w:rFonts w:ascii="Arial" w:hAnsi="Arial" w:cs="Arial"/>
              </w:rPr>
            </w:pPr>
          </w:p>
        </w:tc>
        <w:tc>
          <w:tcPr>
            <w:tcW w:w="1744" w:type="dxa"/>
          </w:tcPr>
          <w:p w:rsidR="00257A0E" w:rsidRPr="00772319" w:rsidRDefault="00257A0E" w:rsidP="00257A0E">
            <w:pPr>
              <w:rPr>
                <w:rFonts w:ascii="Arial" w:hAnsi="Arial" w:cs="Arial"/>
              </w:rPr>
            </w:pPr>
          </w:p>
        </w:tc>
        <w:tc>
          <w:tcPr>
            <w:tcW w:w="1011" w:type="dxa"/>
          </w:tcPr>
          <w:p w:rsidR="00257A0E" w:rsidRPr="00772319" w:rsidRDefault="00257A0E" w:rsidP="00257A0E">
            <w:pPr>
              <w:rPr>
                <w:rFonts w:ascii="Arial" w:hAnsi="Arial" w:cs="Arial"/>
              </w:rPr>
            </w:pPr>
          </w:p>
        </w:tc>
        <w:tc>
          <w:tcPr>
            <w:tcW w:w="1486" w:type="dxa"/>
          </w:tcPr>
          <w:p w:rsidR="00257A0E" w:rsidRPr="00772319" w:rsidRDefault="00257A0E" w:rsidP="00257A0E">
            <w:pPr>
              <w:rPr>
                <w:rFonts w:ascii="Arial" w:hAnsi="Arial" w:cs="Arial"/>
              </w:rPr>
            </w:pPr>
          </w:p>
        </w:tc>
        <w:tc>
          <w:tcPr>
            <w:tcW w:w="1671" w:type="dxa"/>
          </w:tcPr>
          <w:p w:rsidR="00257A0E" w:rsidRPr="00772319" w:rsidRDefault="00257A0E" w:rsidP="00257A0E">
            <w:pPr>
              <w:rPr>
                <w:rFonts w:ascii="Arial" w:hAnsi="Arial" w:cs="Arial"/>
              </w:rPr>
            </w:pPr>
          </w:p>
        </w:tc>
        <w:tc>
          <w:tcPr>
            <w:tcW w:w="1157" w:type="dxa"/>
          </w:tcPr>
          <w:p w:rsidR="00257A0E" w:rsidRPr="00772319" w:rsidRDefault="00257A0E" w:rsidP="00257A0E">
            <w:pPr>
              <w:rPr>
                <w:rFonts w:ascii="Arial" w:hAnsi="Arial" w:cs="Arial"/>
              </w:rPr>
            </w:pPr>
          </w:p>
        </w:tc>
        <w:tc>
          <w:tcPr>
            <w:tcW w:w="1079" w:type="dxa"/>
          </w:tcPr>
          <w:p w:rsidR="00257A0E" w:rsidRPr="00772319" w:rsidRDefault="00257A0E" w:rsidP="00257A0E">
            <w:pPr>
              <w:rPr>
                <w:rFonts w:ascii="Arial" w:hAnsi="Arial" w:cs="Arial"/>
              </w:rPr>
            </w:pPr>
          </w:p>
        </w:tc>
      </w:tr>
      <w:tr w:rsidR="00C63161" w:rsidRPr="00772319" w:rsidTr="0025433F">
        <w:tc>
          <w:tcPr>
            <w:tcW w:w="1094" w:type="dxa"/>
          </w:tcPr>
          <w:p w:rsidR="00257A0E" w:rsidRPr="00772319" w:rsidRDefault="00257A0E" w:rsidP="00257A0E">
            <w:pPr>
              <w:rPr>
                <w:rFonts w:ascii="Arial" w:hAnsi="Arial" w:cs="Arial"/>
              </w:rPr>
            </w:pPr>
          </w:p>
        </w:tc>
        <w:tc>
          <w:tcPr>
            <w:tcW w:w="1744" w:type="dxa"/>
          </w:tcPr>
          <w:p w:rsidR="00257A0E" w:rsidRPr="00772319" w:rsidRDefault="00257A0E" w:rsidP="00257A0E">
            <w:pPr>
              <w:rPr>
                <w:rFonts w:ascii="Arial" w:hAnsi="Arial" w:cs="Arial"/>
              </w:rPr>
            </w:pPr>
          </w:p>
        </w:tc>
        <w:tc>
          <w:tcPr>
            <w:tcW w:w="1011" w:type="dxa"/>
          </w:tcPr>
          <w:p w:rsidR="00257A0E" w:rsidRPr="00772319" w:rsidRDefault="00257A0E" w:rsidP="00257A0E">
            <w:pPr>
              <w:rPr>
                <w:rFonts w:ascii="Arial" w:hAnsi="Arial" w:cs="Arial"/>
              </w:rPr>
            </w:pPr>
          </w:p>
        </w:tc>
        <w:tc>
          <w:tcPr>
            <w:tcW w:w="1486" w:type="dxa"/>
          </w:tcPr>
          <w:p w:rsidR="00257A0E" w:rsidRPr="00772319" w:rsidRDefault="00257A0E" w:rsidP="00257A0E">
            <w:pPr>
              <w:rPr>
                <w:rFonts w:ascii="Arial" w:hAnsi="Arial" w:cs="Arial"/>
              </w:rPr>
            </w:pPr>
          </w:p>
        </w:tc>
        <w:tc>
          <w:tcPr>
            <w:tcW w:w="1671" w:type="dxa"/>
          </w:tcPr>
          <w:p w:rsidR="00257A0E" w:rsidRPr="00772319" w:rsidRDefault="00257A0E" w:rsidP="00257A0E">
            <w:pPr>
              <w:rPr>
                <w:rFonts w:ascii="Arial" w:hAnsi="Arial" w:cs="Arial"/>
              </w:rPr>
            </w:pPr>
          </w:p>
        </w:tc>
        <w:tc>
          <w:tcPr>
            <w:tcW w:w="1157" w:type="dxa"/>
          </w:tcPr>
          <w:p w:rsidR="00257A0E" w:rsidRPr="00772319" w:rsidRDefault="00257A0E" w:rsidP="00257A0E">
            <w:pPr>
              <w:rPr>
                <w:rFonts w:ascii="Arial" w:hAnsi="Arial" w:cs="Arial"/>
              </w:rPr>
            </w:pPr>
          </w:p>
        </w:tc>
        <w:tc>
          <w:tcPr>
            <w:tcW w:w="1079" w:type="dxa"/>
          </w:tcPr>
          <w:p w:rsidR="00257A0E" w:rsidRPr="00772319" w:rsidRDefault="00257A0E" w:rsidP="00257A0E">
            <w:pPr>
              <w:rPr>
                <w:rFonts w:ascii="Arial" w:hAnsi="Arial" w:cs="Arial"/>
              </w:rPr>
            </w:pPr>
          </w:p>
        </w:tc>
      </w:tr>
      <w:tr w:rsidR="00C63161" w:rsidRPr="00772319" w:rsidTr="0025433F">
        <w:tc>
          <w:tcPr>
            <w:tcW w:w="1094" w:type="dxa"/>
          </w:tcPr>
          <w:p w:rsidR="00257A0E" w:rsidRPr="00772319" w:rsidRDefault="00257A0E" w:rsidP="00257A0E">
            <w:pPr>
              <w:rPr>
                <w:rFonts w:ascii="Arial" w:hAnsi="Arial" w:cs="Arial"/>
              </w:rPr>
            </w:pPr>
          </w:p>
        </w:tc>
        <w:tc>
          <w:tcPr>
            <w:tcW w:w="1744" w:type="dxa"/>
          </w:tcPr>
          <w:p w:rsidR="00257A0E" w:rsidRPr="00772319" w:rsidRDefault="00257A0E" w:rsidP="00257A0E">
            <w:pPr>
              <w:rPr>
                <w:rFonts w:ascii="Arial" w:hAnsi="Arial" w:cs="Arial"/>
              </w:rPr>
            </w:pPr>
          </w:p>
        </w:tc>
        <w:tc>
          <w:tcPr>
            <w:tcW w:w="1011" w:type="dxa"/>
          </w:tcPr>
          <w:p w:rsidR="00257A0E" w:rsidRPr="00772319" w:rsidRDefault="00257A0E" w:rsidP="00257A0E">
            <w:pPr>
              <w:rPr>
                <w:rFonts w:ascii="Arial" w:hAnsi="Arial" w:cs="Arial"/>
              </w:rPr>
            </w:pPr>
          </w:p>
        </w:tc>
        <w:tc>
          <w:tcPr>
            <w:tcW w:w="1486" w:type="dxa"/>
          </w:tcPr>
          <w:p w:rsidR="00257A0E" w:rsidRPr="00772319" w:rsidRDefault="00257A0E" w:rsidP="00257A0E">
            <w:pPr>
              <w:rPr>
                <w:rFonts w:ascii="Arial" w:hAnsi="Arial" w:cs="Arial"/>
              </w:rPr>
            </w:pPr>
          </w:p>
        </w:tc>
        <w:tc>
          <w:tcPr>
            <w:tcW w:w="1671" w:type="dxa"/>
          </w:tcPr>
          <w:p w:rsidR="00257A0E" w:rsidRPr="00772319" w:rsidRDefault="00257A0E" w:rsidP="00257A0E">
            <w:pPr>
              <w:rPr>
                <w:rFonts w:ascii="Arial" w:hAnsi="Arial" w:cs="Arial"/>
              </w:rPr>
            </w:pPr>
          </w:p>
        </w:tc>
        <w:tc>
          <w:tcPr>
            <w:tcW w:w="1157" w:type="dxa"/>
          </w:tcPr>
          <w:p w:rsidR="00257A0E" w:rsidRPr="00772319" w:rsidRDefault="00257A0E" w:rsidP="00257A0E">
            <w:pPr>
              <w:rPr>
                <w:rFonts w:ascii="Arial" w:hAnsi="Arial" w:cs="Arial"/>
              </w:rPr>
            </w:pPr>
          </w:p>
        </w:tc>
        <w:tc>
          <w:tcPr>
            <w:tcW w:w="1079" w:type="dxa"/>
          </w:tcPr>
          <w:p w:rsidR="00257A0E" w:rsidRPr="00772319" w:rsidRDefault="00257A0E" w:rsidP="00257A0E">
            <w:pPr>
              <w:rPr>
                <w:rFonts w:ascii="Arial" w:hAnsi="Arial" w:cs="Arial"/>
              </w:rPr>
            </w:pPr>
          </w:p>
        </w:tc>
      </w:tr>
      <w:tr w:rsidR="00C63161" w:rsidRPr="00772319" w:rsidTr="0025433F">
        <w:tc>
          <w:tcPr>
            <w:tcW w:w="1094" w:type="dxa"/>
          </w:tcPr>
          <w:p w:rsidR="00257A0E" w:rsidRPr="00772319" w:rsidRDefault="00257A0E" w:rsidP="00257A0E">
            <w:pPr>
              <w:rPr>
                <w:rFonts w:ascii="Arial" w:hAnsi="Arial" w:cs="Arial"/>
              </w:rPr>
            </w:pPr>
          </w:p>
        </w:tc>
        <w:tc>
          <w:tcPr>
            <w:tcW w:w="1744" w:type="dxa"/>
          </w:tcPr>
          <w:p w:rsidR="00257A0E" w:rsidRPr="00772319" w:rsidRDefault="00257A0E" w:rsidP="00257A0E">
            <w:pPr>
              <w:rPr>
                <w:rFonts w:ascii="Arial" w:hAnsi="Arial" w:cs="Arial"/>
              </w:rPr>
            </w:pPr>
          </w:p>
        </w:tc>
        <w:tc>
          <w:tcPr>
            <w:tcW w:w="1011" w:type="dxa"/>
          </w:tcPr>
          <w:p w:rsidR="00257A0E" w:rsidRPr="00772319" w:rsidRDefault="00257A0E" w:rsidP="00257A0E">
            <w:pPr>
              <w:rPr>
                <w:rFonts w:ascii="Arial" w:hAnsi="Arial" w:cs="Arial"/>
              </w:rPr>
            </w:pPr>
          </w:p>
        </w:tc>
        <w:tc>
          <w:tcPr>
            <w:tcW w:w="1486" w:type="dxa"/>
          </w:tcPr>
          <w:p w:rsidR="00257A0E" w:rsidRPr="00772319" w:rsidRDefault="00257A0E" w:rsidP="00257A0E">
            <w:pPr>
              <w:rPr>
                <w:rFonts w:ascii="Arial" w:hAnsi="Arial" w:cs="Arial"/>
              </w:rPr>
            </w:pPr>
          </w:p>
        </w:tc>
        <w:tc>
          <w:tcPr>
            <w:tcW w:w="1671" w:type="dxa"/>
          </w:tcPr>
          <w:p w:rsidR="00257A0E" w:rsidRPr="00772319" w:rsidRDefault="00257A0E" w:rsidP="00257A0E">
            <w:pPr>
              <w:rPr>
                <w:rFonts w:ascii="Arial" w:hAnsi="Arial" w:cs="Arial"/>
              </w:rPr>
            </w:pPr>
          </w:p>
        </w:tc>
        <w:tc>
          <w:tcPr>
            <w:tcW w:w="1157" w:type="dxa"/>
          </w:tcPr>
          <w:p w:rsidR="00257A0E" w:rsidRPr="00772319" w:rsidRDefault="00257A0E" w:rsidP="00257A0E">
            <w:pPr>
              <w:rPr>
                <w:rFonts w:ascii="Arial" w:hAnsi="Arial" w:cs="Arial"/>
              </w:rPr>
            </w:pPr>
          </w:p>
        </w:tc>
        <w:tc>
          <w:tcPr>
            <w:tcW w:w="1079" w:type="dxa"/>
          </w:tcPr>
          <w:p w:rsidR="00257A0E" w:rsidRPr="00772319" w:rsidRDefault="00257A0E" w:rsidP="00257A0E">
            <w:pPr>
              <w:rPr>
                <w:rFonts w:ascii="Arial" w:hAnsi="Arial" w:cs="Arial"/>
              </w:rPr>
            </w:pPr>
          </w:p>
        </w:tc>
      </w:tr>
      <w:tr w:rsidR="00C63161" w:rsidRPr="00772319" w:rsidTr="0025433F">
        <w:tc>
          <w:tcPr>
            <w:tcW w:w="1094" w:type="dxa"/>
          </w:tcPr>
          <w:p w:rsidR="00257A0E" w:rsidRPr="00772319" w:rsidRDefault="00257A0E" w:rsidP="00257A0E">
            <w:pPr>
              <w:rPr>
                <w:rFonts w:ascii="Arial" w:hAnsi="Arial" w:cs="Arial"/>
              </w:rPr>
            </w:pPr>
          </w:p>
        </w:tc>
        <w:tc>
          <w:tcPr>
            <w:tcW w:w="1744" w:type="dxa"/>
          </w:tcPr>
          <w:p w:rsidR="00257A0E" w:rsidRPr="00772319" w:rsidRDefault="00257A0E" w:rsidP="00257A0E">
            <w:pPr>
              <w:rPr>
                <w:rFonts w:ascii="Arial" w:hAnsi="Arial" w:cs="Arial"/>
              </w:rPr>
            </w:pPr>
          </w:p>
        </w:tc>
        <w:tc>
          <w:tcPr>
            <w:tcW w:w="1011" w:type="dxa"/>
          </w:tcPr>
          <w:p w:rsidR="00257A0E" w:rsidRPr="00772319" w:rsidRDefault="00257A0E" w:rsidP="00257A0E">
            <w:pPr>
              <w:rPr>
                <w:rFonts w:ascii="Arial" w:hAnsi="Arial" w:cs="Arial"/>
              </w:rPr>
            </w:pPr>
          </w:p>
        </w:tc>
        <w:tc>
          <w:tcPr>
            <w:tcW w:w="1486" w:type="dxa"/>
          </w:tcPr>
          <w:p w:rsidR="00257A0E" w:rsidRPr="00772319" w:rsidRDefault="00257A0E" w:rsidP="00257A0E">
            <w:pPr>
              <w:rPr>
                <w:rFonts w:ascii="Arial" w:hAnsi="Arial" w:cs="Arial"/>
              </w:rPr>
            </w:pPr>
          </w:p>
        </w:tc>
        <w:tc>
          <w:tcPr>
            <w:tcW w:w="1671" w:type="dxa"/>
          </w:tcPr>
          <w:p w:rsidR="00257A0E" w:rsidRPr="00772319" w:rsidRDefault="00257A0E" w:rsidP="00257A0E">
            <w:pPr>
              <w:rPr>
                <w:rFonts w:ascii="Arial" w:hAnsi="Arial" w:cs="Arial"/>
              </w:rPr>
            </w:pPr>
          </w:p>
        </w:tc>
        <w:tc>
          <w:tcPr>
            <w:tcW w:w="1157" w:type="dxa"/>
          </w:tcPr>
          <w:p w:rsidR="00257A0E" w:rsidRPr="00772319" w:rsidRDefault="00257A0E" w:rsidP="00257A0E">
            <w:pPr>
              <w:rPr>
                <w:rFonts w:ascii="Arial" w:hAnsi="Arial" w:cs="Arial"/>
              </w:rPr>
            </w:pPr>
          </w:p>
        </w:tc>
        <w:tc>
          <w:tcPr>
            <w:tcW w:w="1079" w:type="dxa"/>
          </w:tcPr>
          <w:p w:rsidR="00257A0E" w:rsidRPr="00772319" w:rsidRDefault="00257A0E" w:rsidP="00257A0E">
            <w:pPr>
              <w:rPr>
                <w:rFonts w:ascii="Arial" w:hAnsi="Arial" w:cs="Arial"/>
              </w:rPr>
            </w:pPr>
          </w:p>
        </w:tc>
      </w:tr>
      <w:tr w:rsidR="00C63161" w:rsidRPr="00772319" w:rsidTr="0025433F">
        <w:tc>
          <w:tcPr>
            <w:tcW w:w="1094" w:type="dxa"/>
          </w:tcPr>
          <w:p w:rsidR="00257A0E" w:rsidRPr="00772319" w:rsidRDefault="00257A0E" w:rsidP="00257A0E">
            <w:pPr>
              <w:rPr>
                <w:rFonts w:ascii="Arial" w:hAnsi="Arial" w:cs="Arial"/>
              </w:rPr>
            </w:pPr>
          </w:p>
        </w:tc>
        <w:tc>
          <w:tcPr>
            <w:tcW w:w="1744" w:type="dxa"/>
          </w:tcPr>
          <w:p w:rsidR="00257A0E" w:rsidRPr="00772319" w:rsidRDefault="00257A0E" w:rsidP="00257A0E">
            <w:pPr>
              <w:rPr>
                <w:rFonts w:ascii="Arial" w:hAnsi="Arial" w:cs="Arial"/>
              </w:rPr>
            </w:pPr>
          </w:p>
        </w:tc>
        <w:tc>
          <w:tcPr>
            <w:tcW w:w="1011" w:type="dxa"/>
          </w:tcPr>
          <w:p w:rsidR="00257A0E" w:rsidRPr="00772319" w:rsidRDefault="00257A0E" w:rsidP="00257A0E">
            <w:pPr>
              <w:rPr>
                <w:rFonts w:ascii="Arial" w:hAnsi="Arial" w:cs="Arial"/>
              </w:rPr>
            </w:pPr>
          </w:p>
        </w:tc>
        <w:tc>
          <w:tcPr>
            <w:tcW w:w="1486" w:type="dxa"/>
          </w:tcPr>
          <w:p w:rsidR="00257A0E" w:rsidRPr="00772319" w:rsidRDefault="00257A0E" w:rsidP="00257A0E">
            <w:pPr>
              <w:rPr>
                <w:rFonts w:ascii="Arial" w:hAnsi="Arial" w:cs="Arial"/>
              </w:rPr>
            </w:pPr>
          </w:p>
        </w:tc>
        <w:tc>
          <w:tcPr>
            <w:tcW w:w="1671" w:type="dxa"/>
          </w:tcPr>
          <w:p w:rsidR="00257A0E" w:rsidRPr="00772319" w:rsidRDefault="00257A0E" w:rsidP="00257A0E">
            <w:pPr>
              <w:rPr>
                <w:rFonts w:ascii="Arial" w:hAnsi="Arial" w:cs="Arial"/>
              </w:rPr>
            </w:pPr>
          </w:p>
        </w:tc>
        <w:tc>
          <w:tcPr>
            <w:tcW w:w="1157" w:type="dxa"/>
          </w:tcPr>
          <w:p w:rsidR="00257A0E" w:rsidRPr="00772319" w:rsidRDefault="00257A0E" w:rsidP="00257A0E">
            <w:pPr>
              <w:rPr>
                <w:rFonts w:ascii="Arial" w:hAnsi="Arial" w:cs="Arial"/>
              </w:rPr>
            </w:pPr>
          </w:p>
        </w:tc>
        <w:tc>
          <w:tcPr>
            <w:tcW w:w="1079" w:type="dxa"/>
          </w:tcPr>
          <w:p w:rsidR="00257A0E" w:rsidRPr="00772319" w:rsidRDefault="00257A0E" w:rsidP="00257A0E">
            <w:pPr>
              <w:rPr>
                <w:rFonts w:ascii="Arial" w:hAnsi="Arial" w:cs="Arial"/>
              </w:rPr>
            </w:pPr>
          </w:p>
        </w:tc>
      </w:tr>
      <w:tr w:rsidR="00C63161" w:rsidRPr="00772319" w:rsidTr="0025433F">
        <w:tc>
          <w:tcPr>
            <w:tcW w:w="1094" w:type="dxa"/>
          </w:tcPr>
          <w:p w:rsidR="00257A0E" w:rsidRPr="00772319" w:rsidRDefault="00257A0E" w:rsidP="00257A0E">
            <w:pPr>
              <w:rPr>
                <w:rFonts w:ascii="Arial" w:hAnsi="Arial" w:cs="Arial"/>
              </w:rPr>
            </w:pPr>
          </w:p>
        </w:tc>
        <w:tc>
          <w:tcPr>
            <w:tcW w:w="1744" w:type="dxa"/>
          </w:tcPr>
          <w:p w:rsidR="00257A0E" w:rsidRPr="00772319" w:rsidRDefault="00257A0E" w:rsidP="00257A0E">
            <w:pPr>
              <w:rPr>
                <w:rFonts w:ascii="Arial" w:hAnsi="Arial" w:cs="Arial"/>
              </w:rPr>
            </w:pPr>
          </w:p>
        </w:tc>
        <w:tc>
          <w:tcPr>
            <w:tcW w:w="1011" w:type="dxa"/>
          </w:tcPr>
          <w:p w:rsidR="00257A0E" w:rsidRPr="00772319" w:rsidRDefault="00257A0E" w:rsidP="00257A0E">
            <w:pPr>
              <w:rPr>
                <w:rFonts w:ascii="Arial" w:hAnsi="Arial" w:cs="Arial"/>
              </w:rPr>
            </w:pPr>
          </w:p>
        </w:tc>
        <w:tc>
          <w:tcPr>
            <w:tcW w:w="1486" w:type="dxa"/>
          </w:tcPr>
          <w:p w:rsidR="00257A0E" w:rsidRPr="00772319" w:rsidRDefault="00257A0E" w:rsidP="00257A0E">
            <w:pPr>
              <w:rPr>
                <w:rFonts w:ascii="Arial" w:hAnsi="Arial" w:cs="Arial"/>
              </w:rPr>
            </w:pPr>
          </w:p>
        </w:tc>
        <w:tc>
          <w:tcPr>
            <w:tcW w:w="1671" w:type="dxa"/>
          </w:tcPr>
          <w:p w:rsidR="00257A0E" w:rsidRPr="00772319" w:rsidRDefault="00257A0E" w:rsidP="00257A0E">
            <w:pPr>
              <w:rPr>
                <w:rFonts w:ascii="Arial" w:hAnsi="Arial" w:cs="Arial"/>
              </w:rPr>
            </w:pPr>
          </w:p>
        </w:tc>
        <w:tc>
          <w:tcPr>
            <w:tcW w:w="1157" w:type="dxa"/>
          </w:tcPr>
          <w:p w:rsidR="00257A0E" w:rsidRPr="00772319" w:rsidRDefault="00257A0E" w:rsidP="00257A0E">
            <w:pPr>
              <w:rPr>
                <w:rFonts w:ascii="Arial" w:hAnsi="Arial" w:cs="Arial"/>
              </w:rPr>
            </w:pPr>
          </w:p>
        </w:tc>
        <w:tc>
          <w:tcPr>
            <w:tcW w:w="1079" w:type="dxa"/>
          </w:tcPr>
          <w:p w:rsidR="00257A0E" w:rsidRPr="00772319" w:rsidRDefault="00257A0E" w:rsidP="00257A0E">
            <w:pPr>
              <w:rPr>
                <w:rFonts w:ascii="Arial" w:hAnsi="Arial" w:cs="Arial"/>
              </w:rPr>
            </w:pPr>
          </w:p>
        </w:tc>
      </w:tr>
      <w:tr w:rsidR="00C63161" w:rsidRPr="00772319" w:rsidTr="0025433F">
        <w:tc>
          <w:tcPr>
            <w:tcW w:w="1094" w:type="dxa"/>
          </w:tcPr>
          <w:p w:rsidR="00257A0E" w:rsidRPr="00772319" w:rsidRDefault="00257A0E" w:rsidP="00257A0E">
            <w:pPr>
              <w:rPr>
                <w:rFonts w:ascii="Arial" w:hAnsi="Arial" w:cs="Arial"/>
              </w:rPr>
            </w:pPr>
          </w:p>
        </w:tc>
        <w:tc>
          <w:tcPr>
            <w:tcW w:w="1744" w:type="dxa"/>
          </w:tcPr>
          <w:p w:rsidR="00257A0E" w:rsidRPr="00772319" w:rsidRDefault="00257A0E" w:rsidP="00257A0E">
            <w:pPr>
              <w:rPr>
                <w:rFonts w:ascii="Arial" w:hAnsi="Arial" w:cs="Arial"/>
              </w:rPr>
            </w:pPr>
          </w:p>
        </w:tc>
        <w:tc>
          <w:tcPr>
            <w:tcW w:w="1011" w:type="dxa"/>
          </w:tcPr>
          <w:p w:rsidR="00257A0E" w:rsidRPr="00772319" w:rsidRDefault="00257A0E" w:rsidP="00257A0E">
            <w:pPr>
              <w:rPr>
                <w:rFonts w:ascii="Arial" w:hAnsi="Arial" w:cs="Arial"/>
              </w:rPr>
            </w:pPr>
          </w:p>
        </w:tc>
        <w:tc>
          <w:tcPr>
            <w:tcW w:w="1486" w:type="dxa"/>
          </w:tcPr>
          <w:p w:rsidR="00257A0E" w:rsidRPr="00772319" w:rsidRDefault="00257A0E" w:rsidP="00257A0E">
            <w:pPr>
              <w:rPr>
                <w:rFonts w:ascii="Arial" w:hAnsi="Arial" w:cs="Arial"/>
              </w:rPr>
            </w:pPr>
          </w:p>
        </w:tc>
        <w:tc>
          <w:tcPr>
            <w:tcW w:w="1671" w:type="dxa"/>
          </w:tcPr>
          <w:p w:rsidR="00257A0E" w:rsidRPr="00772319" w:rsidRDefault="00257A0E" w:rsidP="00257A0E">
            <w:pPr>
              <w:rPr>
                <w:rFonts w:ascii="Arial" w:hAnsi="Arial" w:cs="Arial"/>
              </w:rPr>
            </w:pPr>
          </w:p>
        </w:tc>
        <w:tc>
          <w:tcPr>
            <w:tcW w:w="1157" w:type="dxa"/>
          </w:tcPr>
          <w:p w:rsidR="00257A0E" w:rsidRPr="00772319" w:rsidRDefault="00257A0E" w:rsidP="00257A0E">
            <w:pPr>
              <w:rPr>
                <w:rFonts w:ascii="Arial" w:hAnsi="Arial" w:cs="Arial"/>
              </w:rPr>
            </w:pPr>
          </w:p>
        </w:tc>
        <w:tc>
          <w:tcPr>
            <w:tcW w:w="1079" w:type="dxa"/>
          </w:tcPr>
          <w:p w:rsidR="00257A0E" w:rsidRPr="00772319" w:rsidRDefault="00257A0E" w:rsidP="00257A0E">
            <w:pPr>
              <w:rPr>
                <w:rFonts w:ascii="Arial" w:hAnsi="Arial" w:cs="Arial"/>
              </w:rPr>
            </w:pPr>
          </w:p>
        </w:tc>
      </w:tr>
    </w:tbl>
    <w:p w:rsidR="00257A0E" w:rsidRPr="00257A0E" w:rsidRDefault="00257A0E" w:rsidP="00DE1ECC">
      <w:pPr>
        <w:rPr>
          <w:rFonts w:ascii="Arial" w:hAnsi="Arial" w:cs="Arial"/>
          <w:b/>
          <w:sz w:val="20"/>
          <w:szCs w:val="20"/>
          <w:u w:val="single"/>
        </w:rPr>
      </w:pPr>
    </w:p>
    <w:sectPr w:rsidR="00257A0E" w:rsidRPr="00257A0E" w:rsidSect="001576C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161" w:rsidRDefault="00C63161" w:rsidP="000D575B">
      <w:pPr>
        <w:spacing w:after="0" w:line="240" w:lineRule="auto"/>
      </w:pPr>
      <w:r>
        <w:separator/>
      </w:r>
    </w:p>
  </w:endnote>
  <w:endnote w:type="continuationSeparator" w:id="0">
    <w:p w:rsidR="00C63161" w:rsidRDefault="00C63161" w:rsidP="000D5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161" w:rsidRDefault="00C63161" w:rsidP="000D575B">
    <w:pPr>
      <w:pStyle w:val="Footer"/>
      <w:jc w:val="center"/>
    </w:pPr>
    <w:r>
      <w:rPr>
        <w:noProof/>
      </w:rPr>
      <w:drawing>
        <wp:inline distT="0" distB="0" distL="0" distR="0" wp14:anchorId="34CA513B" wp14:editId="509B0A7E">
          <wp:extent cx="5731510" cy="418465"/>
          <wp:effectExtent l="0" t="0" r="2540" b="63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1846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161" w:rsidRDefault="00C63161" w:rsidP="000D575B">
      <w:pPr>
        <w:spacing w:after="0" w:line="240" w:lineRule="auto"/>
      </w:pPr>
      <w:r>
        <w:separator/>
      </w:r>
    </w:p>
  </w:footnote>
  <w:footnote w:type="continuationSeparator" w:id="0">
    <w:p w:rsidR="00C63161" w:rsidRDefault="00C63161" w:rsidP="000D57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00869"/>
    <w:multiLevelType w:val="multilevel"/>
    <w:tmpl w:val="25C44754"/>
    <w:lvl w:ilvl="0">
      <w:start w:val="1"/>
      <w:numFmt w:val="decimal"/>
      <w:lvlText w:val="%1."/>
      <w:lvlJc w:val="left"/>
      <w:pPr>
        <w:tabs>
          <w:tab w:val="num" w:pos="570"/>
        </w:tabs>
        <w:ind w:left="570" w:hanging="570"/>
      </w:pPr>
      <w:rPr>
        <w:rFonts w:hint="default"/>
        <w:b w:val="0"/>
        <w:color w:val="auto"/>
      </w:rPr>
    </w:lvl>
    <w:lvl w:ilvl="1">
      <w:start w:val="1"/>
      <w:numFmt w:val="lowerLetter"/>
      <w:lvlText w:val="(%2)"/>
      <w:lvlJc w:val="left"/>
      <w:pPr>
        <w:ind w:left="1440" w:hanging="360"/>
      </w:pPr>
      <w:rPr>
        <w:rFonts w:hint="default"/>
        <w:b w:val="0"/>
        <w:i w:val="0"/>
        <w:iCs w:val="0"/>
      </w:rPr>
    </w:lvl>
    <w:lvl w:ilvl="2">
      <w:start w:val="1"/>
      <w:numFmt w:val="lowerRoman"/>
      <w:lvlText w:val="%3."/>
      <w:lvlJc w:val="right"/>
      <w:pPr>
        <w:ind w:left="2160" w:hanging="18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eastAsia="Times New Roman" w:hint="default"/>
        <w:b w:val="0"/>
        <w:u w:val="none"/>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0EF61F6"/>
    <w:multiLevelType w:val="hybridMultilevel"/>
    <w:tmpl w:val="A7260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CE6"/>
    <w:rsid w:val="00040FCB"/>
    <w:rsid w:val="00056F10"/>
    <w:rsid w:val="000A6797"/>
    <w:rsid w:val="000C560B"/>
    <w:rsid w:val="000D575B"/>
    <w:rsid w:val="00103DF2"/>
    <w:rsid w:val="00125972"/>
    <w:rsid w:val="001554B8"/>
    <w:rsid w:val="00155F19"/>
    <w:rsid w:val="001576CC"/>
    <w:rsid w:val="001C1834"/>
    <w:rsid w:val="001D536E"/>
    <w:rsid w:val="0020258D"/>
    <w:rsid w:val="0025433F"/>
    <w:rsid w:val="00257A0E"/>
    <w:rsid w:val="002A63A3"/>
    <w:rsid w:val="002B539A"/>
    <w:rsid w:val="002E09EF"/>
    <w:rsid w:val="00300830"/>
    <w:rsid w:val="003060BD"/>
    <w:rsid w:val="00317F9D"/>
    <w:rsid w:val="0034706F"/>
    <w:rsid w:val="00392133"/>
    <w:rsid w:val="003A2148"/>
    <w:rsid w:val="003C09CC"/>
    <w:rsid w:val="003D500D"/>
    <w:rsid w:val="004205BD"/>
    <w:rsid w:val="00493041"/>
    <w:rsid w:val="004B6419"/>
    <w:rsid w:val="004C6EFD"/>
    <w:rsid w:val="00545816"/>
    <w:rsid w:val="005738FE"/>
    <w:rsid w:val="005C4D3A"/>
    <w:rsid w:val="00607CE6"/>
    <w:rsid w:val="00614FEC"/>
    <w:rsid w:val="00650830"/>
    <w:rsid w:val="00662570"/>
    <w:rsid w:val="00682938"/>
    <w:rsid w:val="006859F5"/>
    <w:rsid w:val="00697554"/>
    <w:rsid w:val="007031C7"/>
    <w:rsid w:val="00705489"/>
    <w:rsid w:val="0076029F"/>
    <w:rsid w:val="00785FB1"/>
    <w:rsid w:val="007F6B5B"/>
    <w:rsid w:val="00810F54"/>
    <w:rsid w:val="008147FC"/>
    <w:rsid w:val="008D79E5"/>
    <w:rsid w:val="00903940"/>
    <w:rsid w:val="0090583A"/>
    <w:rsid w:val="00907490"/>
    <w:rsid w:val="00912163"/>
    <w:rsid w:val="00912C41"/>
    <w:rsid w:val="00927937"/>
    <w:rsid w:val="00994BBF"/>
    <w:rsid w:val="009D1C59"/>
    <w:rsid w:val="00AB42F1"/>
    <w:rsid w:val="00AC3451"/>
    <w:rsid w:val="00AE33E1"/>
    <w:rsid w:val="00B43112"/>
    <w:rsid w:val="00B81E1E"/>
    <w:rsid w:val="00B84D40"/>
    <w:rsid w:val="00BE1BEC"/>
    <w:rsid w:val="00C25984"/>
    <w:rsid w:val="00C63161"/>
    <w:rsid w:val="00C64CF4"/>
    <w:rsid w:val="00CB4820"/>
    <w:rsid w:val="00CB6A74"/>
    <w:rsid w:val="00CD5D25"/>
    <w:rsid w:val="00CD733C"/>
    <w:rsid w:val="00CE19F0"/>
    <w:rsid w:val="00CE1B29"/>
    <w:rsid w:val="00D073A8"/>
    <w:rsid w:val="00D17259"/>
    <w:rsid w:val="00D26B34"/>
    <w:rsid w:val="00D75387"/>
    <w:rsid w:val="00D811EF"/>
    <w:rsid w:val="00DE1ECC"/>
    <w:rsid w:val="00DF65A1"/>
    <w:rsid w:val="00E177CF"/>
    <w:rsid w:val="00E31C5C"/>
    <w:rsid w:val="00E4352B"/>
    <w:rsid w:val="00E60789"/>
    <w:rsid w:val="00E87CA9"/>
    <w:rsid w:val="00EF7877"/>
    <w:rsid w:val="00F33960"/>
    <w:rsid w:val="00F4227D"/>
    <w:rsid w:val="00F64364"/>
    <w:rsid w:val="00FA0CCB"/>
    <w:rsid w:val="00FB27B3"/>
    <w:rsid w:val="00FE5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7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2C41"/>
    <w:rPr>
      <w:color w:val="0000FF" w:themeColor="hyperlink"/>
      <w:u w:val="single"/>
    </w:rPr>
  </w:style>
  <w:style w:type="paragraph" w:styleId="ListParagraph">
    <w:name w:val="List Paragraph"/>
    <w:basedOn w:val="Normal"/>
    <w:uiPriority w:val="34"/>
    <w:qFormat/>
    <w:rsid w:val="005738FE"/>
    <w:pPr>
      <w:ind w:left="720"/>
      <w:contextualSpacing/>
    </w:pPr>
  </w:style>
  <w:style w:type="character" w:styleId="FollowedHyperlink">
    <w:name w:val="FollowedHyperlink"/>
    <w:basedOn w:val="DefaultParagraphFont"/>
    <w:uiPriority w:val="99"/>
    <w:semiHidden/>
    <w:unhideWhenUsed/>
    <w:rsid w:val="00040FCB"/>
    <w:rPr>
      <w:color w:val="800080" w:themeColor="followedHyperlink"/>
      <w:u w:val="single"/>
    </w:rPr>
  </w:style>
  <w:style w:type="paragraph" w:styleId="Header">
    <w:name w:val="header"/>
    <w:basedOn w:val="Normal"/>
    <w:link w:val="HeaderChar"/>
    <w:uiPriority w:val="99"/>
    <w:unhideWhenUsed/>
    <w:rsid w:val="000D57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75B"/>
  </w:style>
  <w:style w:type="paragraph" w:styleId="Footer">
    <w:name w:val="footer"/>
    <w:basedOn w:val="Normal"/>
    <w:link w:val="FooterChar"/>
    <w:uiPriority w:val="99"/>
    <w:unhideWhenUsed/>
    <w:rsid w:val="000D57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75B"/>
  </w:style>
  <w:style w:type="paragraph" w:styleId="BalloonText">
    <w:name w:val="Balloon Text"/>
    <w:basedOn w:val="Normal"/>
    <w:link w:val="BalloonTextChar"/>
    <w:uiPriority w:val="99"/>
    <w:semiHidden/>
    <w:unhideWhenUsed/>
    <w:rsid w:val="000D5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7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7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2C41"/>
    <w:rPr>
      <w:color w:val="0000FF" w:themeColor="hyperlink"/>
      <w:u w:val="single"/>
    </w:rPr>
  </w:style>
  <w:style w:type="paragraph" w:styleId="ListParagraph">
    <w:name w:val="List Paragraph"/>
    <w:basedOn w:val="Normal"/>
    <w:uiPriority w:val="34"/>
    <w:qFormat/>
    <w:rsid w:val="005738FE"/>
    <w:pPr>
      <w:ind w:left="720"/>
      <w:contextualSpacing/>
    </w:pPr>
  </w:style>
  <w:style w:type="character" w:styleId="FollowedHyperlink">
    <w:name w:val="FollowedHyperlink"/>
    <w:basedOn w:val="DefaultParagraphFont"/>
    <w:uiPriority w:val="99"/>
    <w:semiHidden/>
    <w:unhideWhenUsed/>
    <w:rsid w:val="00040FCB"/>
    <w:rPr>
      <w:color w:val="800080" w:themeColor="followedHyperlink"/>
      <w:u w:val="single"/>
    </w:rPr>
  </w:style>
  <w:style w:type="paragraph" w:styleId="Header">
    <w:name w:val="header"/>
    <w:basedOn w:val="Normal"/>
    <w:link w:val="HeaderChar"/>
    <w:uiPriority w:val="99"/>
    <w:unhideWhenUsed/>
    <w:rsid w:val="000D57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75B"/>
  </w:style>
  <w:style w:type="paragraph" w:styleId="Footer">
    <w:name w:val="footer"/>
    <w:basedOn w:val="Normal"/>
    <w:link w:val="FooterChar"/>
    <w:uiPriority w:val="99"/>
    <w:unhideWhenUsed/>
    <w:rsid w:val="000D57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75B"/>
  </w:style>
  <w:style w:type="paragraph" w:styleId="BalloonText">
    <w:name w:val="Balloon Text"/>
    <w:basedOn w:val="Normal"/>
    <w:link w:val="BalloonTextChar"/>
    <w:uiPriority w:val="99"/>
    <w:semiHidden/>
    <w:unhideWhenUsed/>
    <w:rsid w:val="000D5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7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eh.org/WorkArea/showcontent.aspx?id=4770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Gedling Borough Council</Company>
  <LinksUpToDate>false</LinksUpToDate>
  <CharactersWithSpaces>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Thomas</dc:creator>
  <cp:lastModifiedBy>Angela Mellor</cp:lastModifiedBy>
  <cp:revision>2</cp:revision>
  <dcterms:created xsi:type="dcterms:W3CDTF">2018-04-03T13:47:00Z</dcterms:created>
  <dcterms:modified xsi:type="dcterms:W3CDTF">2018-04-03T13:47:00Z</dcterms:modified>
</cp:coreProperties>
</file>