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80D" w14:textId="77777777" w:rsidR="00380FA0" w:rsidRPr="00B37C76" w:rsidRDefault="00380FA0" w:rsidP="00380FA0">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380FA0" w:rsidRPr="00B37C76" w14:paraId="1C56081F" w14:textId="77777777" w:rsidTr="00131495">
        <w:tc>
          <w:tcPr>
            <w:tcW w:w="924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0E" w14:textId="77777777" w:rsidR="00B61AE3" w:rsidRPr="00903FD8" w:rsidRDefault="00B61AE3" w:rsidP="0081330A">
            <w:pPr>
              <w:rPr>
                <w:rFonts w:ascii="Arial" w:hAnsi="Arial"/>
                <w:b/>
              </w:rPr>
            </w:pPr>
          </w:p>
          <w:p w14:paraId="09FDC782" w14:textId="77777777" w:rsidR="00021060" w:rsidRPr="00903FD8" w:rsidRDefault="00021060" w:rsidP="00021060">
            <w:pPr>
              <w:jc w:val="both"/>
              <w:rPr>
                <w:rFonts w:ascii="Arial" w:hAnsi="Arial"/>
              </w:rPr>
            </w:pPr>
            <w:r w:rsidRPr="00903FD8">
              <w:rPr>
                <w:rFonts w:ascii="Arial" w:hAnsi="Arial"/>
              </w:rPr>
              <w:t>Step one:  Identify the need for a DPIA</w:t>
            </w:r>
          </w:p>
          <w:p w14:paraId="67DB7308" w14:textId="77777777" w:rsidR="00021060" w:rsidRPr="00903FD8" w:rsidRDefault="00021060" w:rsidP="00021060">
            <w:pPr>
              <w:jc w:val="both"/>
              <w:rPr>
                <w:rFonts w:ascii="Arial" w:hAnsi="Arial"/>
              </w:rPr>
            </w:pPr>
            <w:r w:rsidRPr="00903FD8">
              <w:rPr>
                <w:rFonts w:ascii="Arial" w:hAnsi="Arial"/>
              </w:rPr>
              <w:t xml:space="preserve"> </w:t>
            </w:r>
          </w:p>
          <w:p w14:paraId="68D8EB92" w14:textId="77777777" w:rsidR="00021060" w:rsidRPr="00903FD8" w:rsidRDefault="00021060" w:rsidP="00021060">
            <w:pPr>
              <w:jc w:val="both"/>
              <w:rPr>
                <w:rFonts w:ascii="Arial" w:hAnsi="Arial"/>
              </w:rPr>
            </w:pPr>
            <w:r w:rsidRPr="00903FD8">
              <w:rPr>
                <w:rFonts w:ascii="Arial" w:hAnsi="Arial"/>
              </w:rPr>
              <w:t xml:space="preserve">Explain what the project aims to achieve, what the benefits will be to the organisation, to individuals and to other parties. </w:t>
            </w:r>
          </w:p>
          <w:p w14:paraId="64D22EEE" w14:textId="77777777" w:rsidR="00021060" w:rsidRPr="00903FD8" w:rsidRDefault="00021060" w:rsidP="00021060">
            <w:pPr>
              <w:jc w:val="both"/>
              <w:rPr>
                <w:rFonts w:ascii="Arial" w:hAnsi="Arial"/>
              </w:rPr>
            </w:pPr>
          </w:p>
          <w:p w14:paraId="6E5F5A11" w14:textId="77777777" w:rsidR="00021060" w:rsidRPr="00903FD8" w:rsidRDefault="00021060" w:rsidP="00021060">
            <w:pPr>
              <w:jc w:val="both"/>
              <w:rPr>
                <w:rFonts w:ascii="Arial" w:hAnsi="Arial"/>
              </w:rPr>
            </w:pPr>
            <w:r w:rsidRPr="00903FD8">
              <w:rPr>
                <w:rFonts w:ascii="Arial" w:hAnsi="Arial"/>
              </w:rPr>
              <w:t>You may find it helpful to link to other relevant documents related to the project, for example a project proposal.</w:t>
            </w:r>
          </w:p>
          <w:p w14:paraId="5B0F36CF" w14:textId="77777777" w:rsidR="00021060" w:rsidRPr="00903FD8" w:rsidRDefault="00021060" w:rsidP="00021060">
            <w:pPr>
              <w:jc w:val="both"/>
              <w:rPr>
                <w:rFonts w:ascii="Arial" w:hAnsi="Arial"/>
              </w:rPr>
            </w:pPr>
          </w:p>
          <w:p w14:paraId="71B68E1F" w14:textId="77777777" w:rsidR="00021060" w:rsidRPr="00903FD8" w:rsidRDefault="00021060" w:rsidP="00021060">
            <w:pPr>
              <w:jc w:val="both"/>
              <w:rPr>
                <w:rFonts w:ascii="Arial" w:hAnsi="Arial"/>
              </w:rPr>
            </w:pPr>
            <w:r w:rsidRPr="00903FD8">
              <w:rPr>
                <w:rFonts w:ascii="Arial" w:hAnsi="Arial"/>
              </w:rPr>
              <w:t>Also summarise why the need for a DPIA was identified (this can draw on your answers to the screening questions).</w:t>
            </w:r>
          </w:p>
          <w:p w14:paraId="03771CD3" w14:textId="77777777" w:rsidR="00021060" w:rsidRPr="00903FD8" w:rsidRDefault="00021060" w:rsidP="00021060">
            <w:pPr>
              <w:jc w:val="both"/>
              <w:rPr>
                <w:rFonts w:ascii="Arial" w:hAnsi="Arial"/>
              </w:rPr>
            </w:pPr>
          </w:p>
          <w:p w14:paraId="0B996AF3" w14:textId="77777777" w:rsidR="00021060" w:rsidRPr="00903FD8" w:rsidRDefault="00021060" w:rsidP="00021060">
            <w:pPr>
              <w:jc w:val="both"/>
              <w:rPr>
                <w:rFonts w:ascii="Arial" w:hAnsi="Arial"/>
              </w:rPr>
            </w:pPr>
            <w:r w:rsidRPr="00903FD8">
              <w:rPr>
                <w:rFonts w:ascii="Arial" w:hAnsi="Arial"/>
              </w:rPr>
              <w:t>The use of Body Warn Cameras (BWC) is for the protection of officers and to ensure quality of evidence.  BWC are used as a proportionate response to meet these objectives.</w:t>
            </w:r>
          </w:p>
          <w:p w14:paraId="17A8AAC5" w14:textId="77777777" w:rsidR="00021060" w:rsidRPr="00903FD8" w:rsidRDefault="00021060" w:rsidP="00021060">
            <w:pPr>
              <w:jc w:val="both"/>
              <w:rPr>
                <w:rFonts w:ascii="Arial" w:hAnsi="Arial"/>
              </w:rPr>
            </w:pPr>
          </w:p>
          <w:p w14:paraId="3CAC0DC6" w14:textId="77777777" w:rsidR="00021060" w:rsidRPr="00903FD8" w:rsidRDefault="00021060" w:rsidP="00021060">
            <w:pPr>
              <w:jc w:val="both"/>
              <w:rPr>
                <w:rFonts w:ascii="Arial" w:hAnsi="Arial"/>
              </w:rPr>
            </w:pPr>
            <w:r w:rsidRPr="00903FD8">
              <w:rPr>
                <w:rFonts w:ascii="Arial" w:hAnsi="Arial"/>
              </w:rPr>
              <w:t>BWC are deployed to officers issuing fixed penalty notices and parking charges.  BWC are a proven tool in deterring abuse of staff and in obtaining evidence in relation to events as they occur.  Using BWC can significantly reduce the time and cost involved in investigation allegations and in proving the ‘offence’ for which the notice has been issued.</w:t>
            </w:r>
          </w:p>
          <w:p w14:paraId="2F994656" w14:textId="77777777" w:rsidR="00021060" w:rsidRPr="00903FD8" w:rsidRDefault="00021060" w:rsidP="00021060">
            <w:pPr>
              <w:jc w:val="both"/>
              <w:rPr>
                <w:rFonts w:ascii="Arial" w:hAnsi="Arial"/>
              </w:rPr>
            </w:pPr>
          </w:p>
          <w:p w14:paraId="262C302E" w14:textId="77777777" w:rsidR="00021060" w:rsidRPr="00903FD8" w:rsidRDefault="00021060" w:rsidP="00021060">
            <w:pPr>
              <w:jc w:val="both"/>
              <w:rPr>
                <w:rFonts w:ascii="Arial" w:hAnsi="Arial"/>
              </w:rPr>
            </w:pPr>
            <w:r w:rsidRPr="00903FD8">
              <w:rPr>
                <w:rFonts w:ascii="Arial" w:hAnsi="Arial"/>
              </w:rPr>
              <w:t>It is known that false allegations are made and sometimes BWC are useful in disproving such allegations.  BWC capture actual events and are not influenced by interpretations, or events, as seen by people who are under the influence of alcohol or drugs.</w:t>
            </w:r>
          </w:p>
          <w:p w14:paraId="08410D83" w14:textId="77777777" w:rsidR="00021060" w:rsidRPr="00903FD8" w:rsidRDefault="00021060" w:rsidP="00021060">
            <w:pPr>
              <w:jc w:val="both"/>
              <w:rPr>
                <w:rFonts w:ascii="Arial" w:hAnsi="Arial"/>
              </w:rPr>
            </w:pPr>
          </w:p>
          <w:p w14:paraId="42B001ED" w14:textId="77777777" w:rsidR="00021060" w:rsidRPr="00903FD8" w:rsidRDefault="00021060" w:rsidP="00021060">
            <w:pPr>
              <w:jc w:val="both"/>
              <w:rPr>
                <w:rFonts w:ascii="Arial" w:hAnsi="Arial"/>
              </w:rPr>
            </w:pPr>
            <w:r w:rsidRPr="00903FD8">
              <w:rPr>
                <w:rFonts w:ascii="Arial" w:hAnsi="Arial"/>
              </w:rPr>
              <w:t>The BWC system can reasonably deliver these benefits and does so consistently.</w:t>
            </w:r>
          </w:p>
          <w:p w14:paraId="189337AC" w14:textId="77777777" w:rsidR="00380FA0" w:rsidRPr="00903FD8" w:rsidRDefault="00380FA0" w:rsidP="0081330A">
            <w:pPr>
              <w:rPr>
                <w:rFonts w:ascii="Arial" w:hAnsi="Arial"/>
              </w:rPr>
            </w:pPr>
          </w:p>
          <w:p w14:paraId="3577AED4" w14:textId="77777777" w:rsidR="00021060" w:rsidRPr="00903FD8" w:rsidRDefault="00021060" w:rsidP="0081330A">
            <w:pPr>
              <w:rPr>
                <w:rFonts w:ascii="Arial" w:hAnsi="Arial"/>
              </w:rPr>
            </w:pPr>
          </w:p>
          <w:p w14:paraId="1C56081E" w14:textId="62CB89F0" w:rsidR="00021060" w:rsidRPr="00903FD8" w:rsidRDefault="00021060" w:rsidP="0081330A">
            <w:pPr>
              <w:rPr>
                <w:rFonts w:ascii="Arial" w:hAnsi="Arial"/>
              </w:rPr>
            </w:pPr>
          </w:p>
        </w:tc>
      </w:tr>
    </w:tbl>
    <w:p w14:paraId="1C560820" w14:textId="77777777" w:rsidR="00E75DDD" w:rsidRPr="00B37C76" w:rsidRDefault="00E75DDD">
      <w:pPr>
        <w:rPr>
          <w:rFonts w:asciiTheme="minorHAnsi" w:hAnsiTheme="minorHAnsi"/>
        </w:rPr>
      </w:pPr>
      <w:r w:rsidRPr="00B37C76">
        <w:rPr>
          <w:rFonts w:asciiTheme="minorHAnsi" w:hAnsiTheme="minorHAnsi"/>
        </w:rPr>
        <w:br w:type="page"/>
      </w:r>
    </w:p>
    <w:tbl>
      <w:tblPr>
        <w:tblpPr w:leftFromText="180" w:rightFromText="180" w:vertAnchor="page" w:horzAnchor="margin" w:tblpY="2680"/>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380FA0" w:rsidRPr="00B37C76" w14:paraId="1C560839" w14:textId="77777777" w:rsidTr="00021060">
        <w:tc>
          <w:tcPr>
            <w:tcW w:w="828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21" w14:textId="77777777" w:rsidR="00E75DDD" w:rsidRPr="00B37C76" w:rsidRDefault="00E75DDD" w:rsidP="00021060">
            <w:pPr>
              <w:rPr>
                <w:rFonts w:asciiTheme="minorHAnsi" w:hAnsiTheme="minorHAnsi"/>
              </w:rPr>
            </w:pPr>
            <w:r w:rsidRPr="00B37C76">
              <w:rPr>
                <w:rFonts w:asciiTheme="minorHAnsi" w:hAnsiTheme="minorHAnsi"/>
              </w:rPr>
              <w:lastRenderedPageBreak/>
              <w:br w:type="page"/>
            </w:r>
            <w:r w:rsidRPr="00B37C76">
              <w:rPr>
                <w:rFonts w:asciiTheme="minorHAnsi" w:hAnsiTheme="minorHAnsi"/>
              </w:rPr>
              <w:br w:type="page"/>
            </w:r>
            <w:r w:rsidRPr="00B37C76">
              <w:rPr>
                <w:rFonts w:asciiTheme="minorHAnsi" w:hAnsiTheme="minorHAnsi"/>
              </w:rPr>
              <w:br w:type="page"/>
            </w:r>
            <w:r w:rsidRPr="00B37C76">
              <w:rPr>
                <w:rFonts w:asciiTheme="minorHAnsi" w:hAnsiTheme="minorHAnsi"/>
              </w:rPr>
              <w:br w:type="page"/>
            </w:r>
          </w:p>
          <w:p w14:paraId="5ADD92C4" w14:textId="1A2C8AB1" w:rsidR="00021060" w:rsidRPr="008A362F" w:rsidRDefault="00E75DDD" w:rsidP="00021060">
            <w:pPr>
              <w:jc w:val="both"/>
              <w:rPr>
                <w:rFonts w:ascii="Calibri" w:hAnsi="Calibri" w:cs="Calibri"/>
              </w:rPr>
            </w:pPr>
            <w:r w:rsidRPr="00B37C76">
              <w:rPr>
                <w:rFonts w:asciiTheme="minorHAnsi" w:hAnsiTheme="minorHAnsi"/>
              </w:rPr>
              <w:br w:type="page"/>
            </w:r>
            <w:r w:rsidRPr="00B37C76">
              <w:rPr>
                <w:rFonts w:asciiTheme="minorHAnsi" w:hAnsiTheme="minorHAnsi"/>
              </w:rPr>
              <w:br w:type="page"/>
            </w:r>
            <w:r w:rsidR="00021060" w:rsidRPr="008A362F">
              <w:rPr>
                <w:rFonts w:ascii="Calibri" w:hAnsi="Calibri" w:cs="Calibri"/>
              </w:rPr>
              <w:t xml:space="preserve"> Step two: Describe the information flows</w:t>
            </w:r>
          </w:p>
          <w:p w14:paraId="015444FF" w14:textId="77777777" w:rsidR="00021060" w:rsidRPr="008A362F" w:rsidRDefault="00021060" w:rsidP="00021060">
            <w:pPr>
              <w:jc w:val="both"/>
              <w:rPr>
                <w:rFonts w:ascii="Calibri" w:hAnsi="Calibri" w:cs="Calibri"/>
              </w:rPr>
            </w:pPr>
          </w:p>
          <w:p w14:paraId="18E78B4F" w14:textId="77777777" w:rsidR="00021060" w:rsidRPr="008A362F" w:rsidRDefault="00021060" w:rsidP="00021060">
            <w:pPr>
              <w:jc w:val="both"/>
              <w:rPr>
                <w:rFonts w:ascii="Calibri" w:hAnsi="Calibri" w:cs="Calibri"/>
              </w:rPr>
            </w:pPr>
          </w:p>
          <w:p w14:paraId="05D810AC" w14:textId="77777777" w:rsidR="00021060" w:rsidRPr="008A362F" w:rsidRDefault="00021060" w:rsidP="00021060">
            <w:pPr>
              <w:jc w:val="both"/>
              <w:rPr>
                <w:rFonts w:ascii="Calibri" w:hAnsi="Calibri" w:cs="Calibri"/>
              </w:rPr>
            </w:pPr>
            <w:r w:rsidRPr="008A362F">
              <w:rPr>
                <w:rFonts w:ascii="Calibri" w:hAnsi="Calibri" w:cs="Calibri"/>
              </w:rPr>
              <w:t>You should describe the collection, use and deletion of personal data here and it may also be useful to refer to a flow diagram or another way of explaining data flows. You should also say how many individuals are likely to be affected by the project.</w:t>
            </w:r>
          </w:p>
          <w:p w14:paraId="4D045397" w14:textId="77777777" w:rsidR="00021060" w:rsidRPr="008A362F" w:rsidRDefault="00021060" w:rsidP="00021060">
            <w:pPr>
              <w:jc w:val="both"/>
              <w:rPr>
                <w:rFonts w:ascii="Calibri" w:hAnsi="Calibri" w:cs="Calibri"/>
              </w:rPr>
            </w:pPr>
          </w:p>
          <w:p w14:paraId="3A07936C" w14:textId="77777777" w:rsidR="00021060" w:rsidRPr="008A362F" w:rsidRDefault="00021060" w:rsidP="00021060">
            <w:pPr>
              <w:jc w:val="both"/>
              <w:rPr>
                <w:rFonts w:ascii="Calibri" w:hAnsi="Calibri" w:cs="Calibri"/>
              </w:rPr>
            </w:pPr>
            <w:r w:rsidRPr="008A362F">
              <w:rPr>
                <w:rFonts w:ascii="Calibri" w:hAnsi="Calibri" w:cs="Calibri"/>
              </w:rPr>
              <w:t>Upon commencing duty, the Officer signs out their BWC from the Secure Council Offices.</w:t>
            </w:r>
          </w:p>
          <w:p w14:paraId="4FAF6402" w14:textId="77777777" w:rsidR="00021060" w:rsidRPr="008A362F" w:rsidRDefault="00021060" w:rsidP="00021060">
            <w:pPr>
              <w:jc w:val="both"/>
              <w:rPr>
                <w:rFonts w:ascii="Calibri" w:hAnsi="Calibri" w:cs="Calibri"/>
              </w:rPr>
            </w:pPr>
          </w:p>
          <w:p w14:paraId="169C8F66" w14:textId="77777777" w:rsidR="00021060" w:rsidRPr="008A362F" w:rsidRDefault="00021060" w:rsidP="00021060">
            <w:pPr>
              <w:jc w:val="both"/>
              <w:rPr>
                <w:rFonts w:ascii="Calibri" w:hAnsi="Calibri" w:cs="Calibri"/>
              </w:rPr>
            </w:pPr>
            <w:r w:rsidRPr="008A362F">
              <w:rPr>
                <w:rFonts w:ascii="Calibri" w:hAnsi="Calibri" w:cs="Calibri"/>
              </w:rPr>
              <w:t>BWCs are worn by our trained and vetted staff.  When an Officer witnesses an offence, they are instructed to approach the Suspect, turn on the BWC and advise the suspect that they are subject to video and audio recording.</w:t>
            </w:r>
          </w:p>
          <w:p w14:paraId="0F35FA66" w14:textId="77777777" w:rsidR="00021060" w:rsidRPr="008A362F" w:rsidRDefault="00021060" w:rsidP="00021060">
            <w:pPr>
              <w:jc w:val="both"/>
              <w:rPr>
                <w:rFonts w:ascii="Calibri" w:hAnsi="Calibri" w:cs="Calibri"/>
              </w:rPr>
            </w:pPr>
          </w:p>
          <w:p w14:paraId="24D3D354" w14:textId="77777777" w:rsidR="00021060" w:rsidRPr="008A362F" w:rsidRDefault="00021060" w:rsidP="00021060">
            <w:pPr>
              <w:jc w:val="both"/>
              <w:rPr>
                <w:rFonts w:ascii="Calibri" w:hAnsi="Calibri" w:cs="Calibri"/>
              </w:rPr>
            </w:pPr>
            <w:r w:rsidRPr="008A362F">
              <w:rPr>
                <w:rFonts w:ascii="Calibri" w:hAnsi="Calibri" w:cs="Calibri"/>
              </w:rPr>
              <w:t>Audio and video recording continues as the Officer issues the fine.  Upon completion of the exchange, the recording is terminated.</w:t>
            </w:r>
          </w:p>
          <w:p w14:paraId="6D5F00CC" w14:textId="77777777" w:rsidR="00021060" w:rsidRPr="008A362F" w:rsidRDefault="00021060" w:rsidP="00021060">
            <w:pPr>
              <w:jc w:val="both"/>
              <w:rPr>
                <w:rFonts w:ascii="Calibri" w:hAnsi="Calibri" w:cs="Calibri"/>
              </w:rPr>
            </w:pPr>
          </w:p>
          <w:p w14:paraId="70AE96A8" w14:textId="77777777" w:rsidR="00021060" w:rsidRPr="008A362F" w:rsidRDefault="00021060" w:rsidP="00021060">
            <w:pPr>
              <w:jc w:val="both"/>
              <w:rPr>
                <w:rFonts w:ascii="Calibri" w:hAnsi="Calibri" w:cs="Calibri"/>
              </w:rPr>
            </w:pPr>
            <w:r w:rsidRPr="008A362F">
              <w:rPr>
                <w:rFonts w:ascii="Calibri" w:hAnsi="Calibri" w:cs="Calibri"/>
              </w:rPr>
              <w:t>All audio and video recording are stored on the device utilising GDPR compliant encryption.</w:t>
            </w:r>
          </w:p>
          <w:p w14:paraId="74D6914E" w14:textId="77777777" w:rsidR="00021060" w:rsidRPr="008A362F" w:rsidRDefault="00021060" w:rsidP="00021060">
            <w:pPr>
              <w:jc w:val="both"/>
              <w:rPr>
                <w:rFonts w:ascii="Calibri" w:hAnsi="Calibri" w:cs="Calibri"/>
              </w:rPr>
            </w:pPr>
          </w:p>
          <w:p w14:paraId="66915B4A" w14:textId="77777777" w:rsidR="00021060" w:rsidRPr="008A362F" w:rsidRDefault="00021060" w:rsidP="00021060">
            <w:pPr>
              <w:jc w:val="both"/>
              <w:rPr>
                <w:rFonts w:ascii="Calibri" w:hAnsi="Calibri" w:cs="Calibri"/>
              </w:rPr>
            </w:pPr>
            <w:r w:rsidRPr="008A362F">
              <w:rPr>
                <w:rFonts w:ascii="Calibri" w:hAnsi="Calibri" w:cs="Calibri"/>
              </w:rPr>
              <w:t>Upon completion of the shift, the Officer returns the BWC to the docking station stored with the secure Council Offices.  The device then uploads the encrypted data to a secure online storage facility provided by Pinnacle.</w:t>
            </w:r>
          </w:p>
          <w:p w14:paraId="71680CC2" w14:textId="77777777" w:rsidR="00021060" w:rsidRPr="008A362F" w:rsidRDefault="00021060" w:rsidP="00021060">
            <w:pPr>
              <w:jc w:val="both"/>
              <w:rPr>
                <w:rFonts w:ascii="Calibri" w:hAnsi="Calibri" w:cs="Calibri"/>
              </w:rPr>
            </w:pPr>
          </w:p>
          <w:p w14:paraId="3FBE5760" w14:textId="77777777" w:rsidR="00021060" w:rsidRPr="008A362F" w:rsidRDefault="00021060" w:rsidP="00021060">
            <w:pPr>
              <w:jc w:val="both"/>
              <w:rPr>
                <w:rFonts w:ascii="Calibri" w:hAnsi="Calibri" w:cs="Calibri"/>
              </w:rPr>
            </w:pPr>
            <w:r w:rsidRPr="008A362F">
              <w:rPr>
                <w:rFonts w:ascii="Calibri" w:hAnsi="Calibri" w:cs="Calibri"/>
              </w:rPr>
              <w:t>The information is used to safeguard the Officer whilst in lawful execution of their duty.  Evidence may be provided for investigations and enforcement.  Individuals subject to enforcement may request copies of the data that contains their personal information.  Disclosure of data is covered by internal processes which are fully compliant with relevant legislation.</w:t>
            </w:r>
          </w:p>
          <w:p w14:paraId="042AE31B" w14:textId="77777777" w:rsidR="00021060" w:rsidRPr="008A362F" w:rsidRDefault="00021060" w:rsidP="00021060">
            <w:pPr>
              <w:jc w:val="both"/>
              <w:rPr>
                <w:rFonts w:ascii="Calibri" w:hAnsi="Calibri" w:cs="Calibri"/>
              </w:rPr>
            </w:pPr>
          </w:p>
          <w:p w14:paraId="7C57457E" w14:textId="77777777" w:rsidR="00021060" w:rsidRPr="008A362F" w:rsidRDefault="00021060" w:rsidP="00021060">
            <w:pPr>
              <w:jc w:val="both"/>
              <w:rPr>
                <w:rFonts w:ascii="Calibri" w:hAnsi="Calibri" w:cs="Calibri"/>
              </w:rPr>
            </w:pPr>
            <w:r w:rsidRPr="008A362F">
              <w:rPr>
                <w:rFonts w:ascii="Calibri" w:hAnsi="Calibri" w:cs="Calibri"/>
              </w:rPr>
              <w:t xml:space="preserve">Access to recorded images is gained via a password controlled system.  </w:t>
            </w:r>
          </w:p>
          <w:p w14:paraId="3B11E5F0" w14:textId="77777777" w:rsidR="00021060" w:rsidRPr="008A362F" w:rsidRDefault="00021060" w:rsidP="00021060">
            <w:pPr>
              <w:jc w:val="both"/>
              <w:rPr>
                <w:rFonts w:ascii="Calibri" w:hAnsi="Calibri" w:cs="Calibri"/>
              </w:rPr>
            </w:pPr>
          </w:p>
          <w:p w14:paraId="38AF0912" w14:textId="77777777" w:rsidR="00021060" w:rsidRPr="008A362F" w:rsidRDefault="00021060" w:rsidP="00021060">
            <w:pPr>
              <w:jc w:val="both"/>
              <w:rPr>
                <w:rFonts w:ascii="Calibri" w:hAnsi="Calibri" w:cs="Calibri"/>
              </w:rPr>
            </w:pPr>
            <w:r w:rsidRPr="008A362F">
              <w:rPr>
                <w:rFonts w:ascii="Calibri" w:hAnsi="Calibri" w:cs="Calibri"/>
              </w:rPr>
              <w:t>Images are retained for 31 days, unless requested as part of an incident in which case they may be stored for up to 6 years depending on the incident.</w:t>
            </w:r>
          </w:p>
          <w:p w14:paraId="2DFBCC0F" w14:textId="77777777" w:rsidR="00021060" w:rsidRPr="008A362F" w:rsidRDefault="00021060" w:rsidP="00021060">
            <w:pPr>
              <w:jc w:val="both"/>
              <w:rPr>
                <w:rFonts w:ascii="Calibri" w:hAnsi="Calibri" w:cs="Calibri"/>
              </w:rPr>
            </w:pPr>
          </w:p>
          <w:p w14:paraId="2FD03118" w14:textId="77777777" w:rsidR="00021060" w:rsidRPr="008A362F" w:rsidRDefault="00021060" w:rsidP="00021060">
            <w:pPr>
              <w:jc w:val="both"/>
              <w:rPr>
                <w:rFonts w:ascii="Calibri" w:hAnsi="Calibri" w:cs="Calibri"/>
              </w:rPr>
            </w:pPr>
            <w:r w:rsidRPr="008A362F">
              <w:rPr>
                <w:rFonts w:ascii="Calibri" w:hAnsi="Calibri" w:cs="Calibri"/>
              </w:rPr>
              <w:t>The system automatically deletes the information after 31 days.</w:t>
            </w:r>
          </w:p>
          <w:p w14:paraId="60F830CC" w14:textId="77777777" w:rsidR="00021060" w:rsidRPr="008A362F" w:rsidRDefault="00021060" w:rsidP="00021060">
            <w:pPr>
              <w:jc w:val="both"/>
              <w:rPr>
                <w:rFonts w:ascii="Calibri" w:hAnsi="Calibri" w:cs="Calibri"/>
              </w:rPr>
            </w:pPr>
          </w:p>
          <w:p w14:paraId="1C560838" w14:textId="1252EBD9" w:rsidR="00380FA0" w:rsidRPr="00B37C76" w:rsidRDefault="00021060" w:rsidP="00021060">
            <w:pPr>
              <w:rPr>
                <w:rFonts w:asciiTheme="minorHAnsi" w:hAnsiTheme="minorHAnsi"/>
              </w:rPr>
            </w:pPr>
            <w:r w:rsidRPr="008A362F">
              <w:rPr>
                <w:rFonts w:ascii="Calibri" w:hAnsi="Calibri" w:cs="Calibri"/>
              </w:rPr>
              <w:t>Data is released to third parties either via encrypted DVD or CD-ROM.  Each request for data must be made via a signed data release form.  In the case of the Police, this</w:t>
            </w:r>
            <w:r>
              <w:rPr>
                <w:rFonts w:ascii="Calibri" w:hAnsi="Calibri" w:cs="Calibri"/>
              </w:rPr>
              <w:t xml:space="preserve"> </w:t>
            </w:r>
            <w:r w:rsidRPr="008A362F">
              <w:rPr>
                <w:rFonts w:ascii="Calibri" w:hAnsi="Calibri" w:cs="Calibri"/>
              </w:rPr>
              <w:t xml:space="preserve"> must be authorised by a person at the rank of Sergeant or above.  No data is released without written/signed authorisation.</w:t>
            </w:r>
          </w:p>
        </w:tc>
      </w:tr>
    </w:tbl>
    <w:p w14:paraId="303582E4" w14:textId="399BF0F7" w:rsidR="00021060" w:rsidRDefault="00021060" w:rsidP="00380FA0">
      <w:pPr>
        <w:rPr>
          <w:rFonts w:asciiTheme="minorHAnsi" w:hAnsiTheme="minorHAnsi"/>
        </w:rPr>
      </w:pPr>
    </w:p>
    <w:p w14:paraId="4D79E72F" w14:textId="77777777" w:rsidR="00021060" w:rsidRDefault="00021060" w:rsidP="00380FA0">
      <w:pPr>
        <w:rPr>
          <w:rFonts w:asciiTheme="minorHAnsi" w:hAnsiTheme="minorHAnsi"/>
        </w:rPr>
      </w:pPr>
    </w:p>
    <w:p w14:paraId="1E1D967A" w14:textId="77777777" w:rsidR="001B7B6B" w:rsidRPr="00B37C76" w:rsidRDefault="001B7B6B" w:rsidP="00380FA0">
      <w:pPr>
        <w:rPr>
          <w:rFonts w:asciiTheme="minorHAnsi" w:hAnsiTheme="minorHAnsi"/>
        </w:rPr>
      </w:pPr>
    </w:p>
    <w:tbl>
      <w:tblPr>
        <w:tblpPr w:leftFromText="180" w:rightFromText="180" w:vertAnchor="page" w:horzAnchor="margin" w:tblpY="2831"/>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380FA0" w:rsidRPr="00B37C76" w14:paraId="1C560848" w14:textId="77777777" w:rsidTr="00021060">
        <w:tc>
          <w:tcPr>
            <w:tcW w:w="828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3B" w14:textId="77777777" w:rsidR="00B61AE3" w:rsidRPr="00903FD8" w:rsidRDefault="00B61AE3" w:rsidP="00021060">
            <w:pPr>
              <w:rPr>
                <w:rFonts w:ascii="Arial" w:hAnsi="Arial"/>
                <w:b/>
              </w:rPr>
            </w:pPr>
          </w:p>
          <w:p w14:paraId="1C56083C" w14:textId="3286744D" w:rsidR="00380FA0" w:rsidRPr="00903FD8" w:rsidRDefault="00380FA0" w:rsidP="00021060">
            <w:pPr>
              <w:rPr>
                <w:rFonts w:ascii="Arial" w:hAnsi="Arial"/>
                <w:b/>
                <w:color w:val="2C4278"/>
              </w:rPr>
            </w:pPr>
            <w:r w:rsidRPr="00903FD8">
              <w:rPr>
                <w:rFonts w:ascii="Arial" w:hAnsi="Arial"/>
                <w:b/>
                <w:color w:val="2C4278"/>
              </w:rPr>
              <w:t>Consultation requirements</w:t>
            </w:r>
          </w:p>
          <w:p w14:paraId="6B28766D" w14:textId="77777777" w:rsidR="00021060" w:rsidRPr="00903FD8" w:rsidRDefault="00021060" w:rsidP="00021060">
            <w:pPr>
              <w:rPr>
                <w:rFonts w:ascii="Arial" w:hAnsi="Arial"/>
                <w:b/>
                <w:color w:val="2C4278"/>
              </w:rPr>
            </w:pPr>
          </w:p>
          <w:p w14:paraId="6582D976" w14:textId="77777777" w:rsidR="00021060" w:rsidRPr="00903FD8" w:rsidRDefault="00021060" w:rsidP="00021060">
            <w:pPr>
              <w:jc w:val="both"/>
              <w:rPr>
                <w:rFonts w:ascii="Arial" w:hAnsi="Arial"/>
              </w:rPr>
            </w:pPr>
            <w:r w:rsidRPr="00903FD8">
              <w:rPr>
                <w:rFonts w:ascii="Arial" w:hAnsi="Arial"/>
              </w:rPr>
              <w:t>Explain what practical steps you will take to ensure that you identify and address privacy risks. Who should be consulted internally and externally? How will you carry out the consultation? You should link this to the relevant stages of your project management process.</w:t>
            </w:r>
          </w:p>
          <w:p w14:paraId="67DD76F4" w14:textId="77777777" w:rsidR="00021060" w:rsidRPr="00903FD8" w:rsidRDefault="00021060" w:rsidP="00021060">
            <w:pPr>
              <w:jc w:val="both"/>
              <w:rPr>
                <w:rFonts w:ascii="Arial" w:hAnsi="Arial"/>
              </w:rPr>
            </w:pPr>
          </w:p>
          <w:p w14:paraId="36296ED8" w14:textId="77777777" w:rsidR="00021060" w:rsidRPr="00903FD8" w:rsidRDefault="00021060" w:rsidP="00021060">
            <w:pPr>
              <w:jc w:val="both"/>
              <w:rPr>
                <w:rFonts w:ascii="Arial" w:hAnsi="Arial"/>
              </w:rPr>
            </w:pPr>
            <w:r w:rsidRPr="00903FD8">
              <w:rPr>
                <w:rFonts w:ascii="Arial" w:hAnsi="Arial"/>
              </w:rPr>
              <w:t>You can use consultation at any stage of the DPIA process.</w:t>
            </w:r>
          </w:p>
          <w:p w14:paraId="6E8E2623" w14:textId="77777777" w:rsidR="00021060" w:rsidRPr="00903FD8" w:rsidRDefault="00021060" w:rsidP="00021060">
            <w:pPr>
              <w:jc w:val="both"/>
              <w:rPr>
                <w:rFonts w:ascii="Arial" w:hAnsi="Arial"/>
              </w:rPr>
            </w:pPr>
          </w:p>
          <w:p w14:paraId="5E5A0C77" w14:textId="77777777" w:rsidR="00021060" w:rsidRPr="00903FD8" w:rsidRDefault="00021060" w:rsidP="00021060">
            <w:pPr>
              <w:jc w:val="both"/>
              <w:rPr>
                <w:rFonts w:ascii="Arial" w:hAnsi="Arial"/>
              </w:rPr>
            </w:pPr>
            <w:r w:rsidRPr="00903FD8">
              <w:rPr>
                <w:rFonts w:ascii="Arial" w:hAnsi="Arial"/>
              </w:rPr>
              <w:t xml:space="preserve">The use of BWCs is an accepted method of gathering contemporaneous audio and video recording at the time of an event and the consensus is that BWC is the best solution to deliver the objectives set out.  </w:t>
            </w:r>
          </w:p>
          <w:p w14:paraId="3F9D25E5" w14:textId="77777777" w:rsidR="00021060" w:rsidRPr="00903FD8" w:rsidRDefault="00021060" w:rsidP="00021060">
            <w:pPr>
              <w:jc w:val="both"/>
              <w:rPr>
                <w:rFonts w:ascii="Arial" w:hAnsi="Arial"/>
              </w:rPr>
            </w:pPr>
          </w:p>
          <w:p w14:paraId="0AC394EA" w14:textId="77777777" w:rsidR="00021060" w:rsidRPr="00903FD8" w:rsidRDefault="00021060" w:rsidP="00021060">
            <w:pPr>
              <w:jc w:val="both"/>
              <w:rPr>
                <w:rFonts w:ascii="Arial" w:hAnsi="Arial"/>
              </w:rPr>
            </w:pPr>
            <w:r w:rsidRPr="00903FD8">
              <w:rPr>
                <w:rFonts w:ascii="Arial" w:hAnsi="Arial"/>
              </w:rPr>
              <w:t>Members of the public are advised that audio and video recording is in use by the design of the cameras, by verbal notification from the Officer and via our Privacy Notices provided online.</w:t>
            </w:r>
          </w:p>
          <w:p w14:paraId="0C349CDE" w14:textId="77777777" w:rsidR="00021060" w:rsidRPr="00903FD8" w:rsidRDefault="00021060" w:rsidP="00021060">
            <w:pPr>
              <w:jc w:val="both"/>
              <w:rPr>
                <w:rFonts w:ascii="Arial" w:hAnsi="Arial"/>
              </w:rPr>
            </w:pPr>
          </w:p>
          <w:p w14:paraId="5972AB8A" w14:textId="77777777" w:rsidR="00021060" w:rsidRPr="00903FD8" w:rsidRDefault="00021060" w:rsidP="00021060">
            <w:pPr>
              <w:jc w:val="both"/>
              <w:rPr>
                <w:rFonts w:ascii="Arial" w:hAnsi="Arial"/>
              </w:rPr>
            </w:pPr>
            <w:r w:rsidRPr="00903FD8">
              <w:rPr>
                <w:rFonts w:ascii="Arial" w:hAnsi="Arial"/>
              </w:rPr>
              <w:t>By abiding with current legislation and industry best practice, we aim to show that the BWC system is only used for officer safety/detection purposes.</w:t>
            </w:r>
          </w:p>
          <w:p w14:paraId="1C560847" w14:textId="77777777" w:rsidR="00380FA0" w:rsidRPr="00B37C76" w:rsidRDefault="00380FA0" w:rsidP="00021060">
            <w:pPr>
              <w:rPr>
                <w:rFonts w:asciiTheme="minorHAnsi" w:hAnsiTheme="minorHAnsi"/>
              </w:rPr>
            </w:pPr>
          </w:p>
        </w:tc>
      </w:tr>
    </w:tbl>
    <w:p w14:paraId="1C560849" w14:textId="77777777" w:rsidR="00131495" w:rsidRPr="00B37C76" w:rsidRDefault="00131495" w:rsidP="00380FA0">
      <w:pPr>
        <w:rPr>
          <w:rFonts w:asciiTheme="minorHAnsi" w:hAnsiTheme="minorHAnsi"/>
        </w:rPr>
      </w:pPr>
    </w:p>
    <w:p w14:paraId="1C56084A" w14:textId="77777777" w:rsidR="00380FA0" w:rsidRPr="00B37C76" w:rsidRDefault="00131495" w:rsidP="00380FA0">
      <w:pPr>
        <w:rPr>
          <w:rFonts w:asciiTheme="minorHAnsi" w:hAnsiTheme="minorHAnsi"/>
        </w:rPr>
      </w:pPr>
      <w:r w:rsidRPr="00B37C76">
        <w:rPr>
          <w:rFonts w:asciiTheme="minorHAnsi" w:hAnsiTheme="minorHAnsi"/>
        </w:rPr>
        <w:br w:type="page"/>
      </w: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380FA0" w:rsidRPr="00B37C76" w14:paraId="1C56088C" w14:textId="77777777" w:rsidTr="00131495">
        <w:tc>
          <w:tcPr>
            <w:tcW w:w="924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4B" w14:textId="77777777" w:rsidR="00B61AE3" w:rsidRPr="00B37C76" w:rsidRDefault="00B61AE3" w:rsidP="0081330A">
            <w:pPr>
              <w:rPr>
                <w:rFonts w:asciiTheme="minorHAnsi" w:hAnsiTheme="minorHAnsi"/>
                <w:b/>
              </w:rPr>
            </w:pPr>
          </w:p>
          <w:p w14:paraId="1C56084C" w14:textId="77777777" w:rsidR="00380FA0" w:rsidRPr="00B37C76" w:rsidRDefault="00380FA0" w:rsidP="0081330A">
            <w:pPr>
              <w:rPr>
                <w:rFonts w:asciiTheme="minorHAnsi" w:hAnsiTheme="minorHAnsi"/>
                <w:b/>
                <w:color w:val="2C4278"/>
              </w:rPr>
            </w:pPr>
            <w:r w:rsidRPr="00B37C76">
              <w:rPr>
                <w:rFonts w:asciiTheme="minorHAnsi" w:hAnsiTheme="minorHAnsi"/>
                <w:b/>
                <w:color w:val="2C4278"/>
              </w:rPr>
              <w:t>S</w:t>
            </w:r>
            <w:r w:rsidR="00D93D4B" w:rsidRPr="00B37C76">
              <w:rPr>
                <w:rFonts w:asciiTheme="minorHAnsi" w:hAnsiTheme="minorHAnsi"/>
                <w:b/>
                <w:color w:val="2C4278"/>
              </w:rPr>
              <w:t>tep three: I</w:t>
            </w:r>
            <w:r w:rsidRPr="00B37C76">
              <w:rPr>
                <w:rFonts w:asciiTheme="minorHAnsi" w:hAnsiTheme="minorHAnsi"/>
                <w:b/>
                <w:color w:val="2C4278"/>
              </w:rPr>
              <w:t>dentify the privacy and related risks</w:t>
            </w:r>
          </w:p>
          <w:p w14:paraId="1C56084D" w14:textId="77777777" w:rsidR="00380FA0" w:rsidRPr="00B37C76" w:rsidRDefault="00380FA0" w:rsidP="0081330A">
            <w:pPr>
              <w:rPr>
                <w:rFonts w:asciiTheme="minorHAnsi" w:hAnsiTheme="minorHAnsi"/>
                <w:b/>
              </w:rPr>
            </w:pPr>
          </w:p>
          <w:p w14:paraId="1C56084E" w14:textId="3F10BF72" w:rsidR="00380FA0" w:rsidRPr="00AD0EAC" w:rsidRDefault="00380FA0" w:rsidP="0081330A">
            <w:pPr>
              <w:rPr>
                <w:rFonts w:asciiTheme="minorHAnsi" w:hAnsiTheme="minorHAnsi"/>
                <w:i/>
                <w:iCs/>
              </w:rPr>
            </w:pPr>
            <w:r w:rsidRPr="00AD0EAC">
              <w:rPr>
                <w:rFonts w:asciiTheme="minorHAnsi" w:hAnsiTheme="minorHAnsi"/>
                <w:i/>
                <w:iCs/>
              </w:rPr>
              <w:t>Identify the key privacy risks</w:t>
            </w:r>
            <w:r w:rsidR="00487CCD" w:rsidRPr="00AD0EAC">
              <w:rPr>
                <w:rFonts w:asciiTheme="minorHAnsi" w:hAnsiTheme="minorHAnsi"/>
                <w:i/>
                <w:iCs/>
              </w:rPr>
              <w:t xml:space="preserve"> and the associated compliance and corporate risks</w:t>
            </w:r>
            <w:r w:rsidRPr="00AD0EAC">
              <w:rPr>
                <w:rFonts w:asciiTheme="minorHAnsi" w:hAnsiTheme="minorHAnsi"/>
                <w:i/>
                <w:iCs/>
              </w:rPr>
              <w:t xml:space="preserve">. Larger-scale </w:t>
            </w:r>
            <w:r w:rsidR="0007718D" w:rsidRPr="00AD0EAC">
              <w:rPr>
                <w:rFonts w:asciiTheme="minorHAnsi" w:hAnsiTheme="minorHAnsi"/>
                <w:i/>
                <w:iCs/>
              </w:rPr>
              <w:t>D</w:t>
            </w:r>
            <w:r w:rsidRPr="00AD0EAC">
              <w:rPr>
                <w:rFonts w:asciiTheme="minorHAnsi" w:hAnsiTheme="minorHAnsi"/>
                <w:i/>
                <w:iCs/>
              </w:rPr>
              <w:t>PIAs might record this information on a more formal risk register.</w:t>
            </w:r>
          </w:p>
          <w:p w14:paraId="1C56084F" w14:textId="77777777" w:rsidR="006F7352" w:rsidRPr="00AD0EAC" w:rsidRDefault="006F7352" w:rsidP="0081330A">
            <w:pPr>
              <w:rPr>
                <w:rFonts w:asciiTheme="minorHAnsi" w:hAnsiTheme="minorHAnsi"/>
                <w:i/>
                <w:iCs/>
              </w:rPr>
            </w:pPr>
          </w:p>
          <w:p w14:paraId="1C560850" w14:textId="77777777" w:rsidR="006F7352" w:rsidRPr="00AD0EAC" w:rsidRDefault="006F7352" w:rsidP="0081330A">
            <w:pPr>
              <w:rPr>
                <w:rFonts w:asciiTheme="minorHAnsi" w:hAnsiTheme="minorHAnsi"/>
                <w:i/>
                <w:iCs/>
              </w:rPr>
            </w:pPr>
            <w:r w:rsidRPr="00AD0EAC">
              <w:rPr>
                <w:rFonts w:asciiTheme="minorHAnsi" w:hAnsiTheme="minorHAnsi"/>
                <w:i/>
                <w:iCs/>
              </w:rPr>
              <w:t xml:space="preserve">Annex three can be used to help </w:t>
            </w:r>
            <w:r w:rsidR="00D93D4B" w:rsidRPr="00AD0EAC">
              <w:rPr>
                <w:rFonts w:asciiTheme="minorHAnsi" w:hAnsiTheme="minorHAnsi"/>
                <w:i/>
                <w:iCs/>
              </w:rPr>
              <w:t xml:space="preserve">you </w:t>
            </w:r>
            <w:r w:rsidRPr="00AD0EAC">
              <w:rPr>
                <w:rFonts w:asciiTheme="minorHAnsi" w:hAnsiTheme="minorHAnsi"/>
                <w:i/>
                <w:iCs/>
              </w:rPr>
              <w:t xml:space="preserve">identify the DPA </w:t>
            </w:r>
            <w:r w:rsidR="00A72634" w:rsidRPr="00AD0EAC">
              <w:rPr>
                <w:rFonts w:asciiTheme="minorHAnsi" w:hAnsiTheme="minorHAnsi"/>
                <w:i/>
                <w:iCs/>
              </w:rPr>
              <w:t xml:space="preserve">related </w:t>
            </w:r>
            <w:r w:rsidRPr="00AD0EAC">
              <w:rPr>
                <w:rFonts w:asciiTheme="minorHAnsi" w:hAnsiTheme="minorHAnsi"/>
                <w:i/>
                <w:iCs/>
              </w:rPr>
              <w:t>compliance risks</w:t>
            </w:r>
            <w:r w:rsidR="00D93D4B" w:rsidRPr="00AD0EAC">
              <w:rPr>
                <w:rFonts w:asciiTheme="minorHAnsi" w:hAnsiTheme="minorHAnsi"/>
                <w:i/>
                <w:iCs/>
              </w:rPr>
              <w:t>.</w:t>
            </w:r>
            <w:r w:rsidRPr="00AD0EAC">
              <w:rPr>
                <w:rFonts w:asciiTheme="minorHAnsi" w:hAnsiTheme="minorHAnsi"/>
                <w:i/>
                <w:iCs/>
              </w:rPr>
              <w:t xml:space="preserve"> </w:t>
            </w:r>
          </w:p>
          <w:p w14:paraId="1C560851" w14:textId="77777777" w:rsidR="00380FA0" w:rsidRPr="00B37C76" w:rsidRDefault="00380FA0" w:rsidP="0081330A">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2046"/>
              <w:gridCol w:w="2004"/>
              <w:gridCol w:w="1974"/>
              <w:gridCol w:w="2012"/>
            </w:tblGrid>
            <w:tr w:rsidR="00380FA0" w:rsidRPr="00B37C76" w14:paraId="1C560856" w14:textId="77777777" w:rsidTr="00131495">
              <w:tc>
                <w:tcPr>
                  <w:tcW w:w="225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52" w14:textId="77777777" w:rsidR="00380FA0" w:rsidRPr="00B37C76" w:rsidRDefault="00380FA0" w:rsidP="0081330A">
                  <w:pPr>
                    <w:rPr>
                      <w:rFonts w:asciiTheme="minorHAnsi" w:hAnsiTheme="minorHAnsi"/>
                    </w:rPr>
                  </w:pPr>
                  <w:r w:rsidRPr="00B37C76">
                    <w:rPr>
                      <w:rFonts w:asciiTheme="minorHAnsi" w:hAnsiTheme="minorHAnsi"/>
                    </w:rPr>
                    <w:t>Privacy issue</w:t>
                  </w: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53" w14:textId="77777777" w:rsidR="00380FA0" w:rsidRPr="00B37C76" w:rsidRDefault="00380FA0" w:rsidP="0081330A">
                  <w:pPr>
                    <w:rPr>
                      <w:rFonts w:asciiTheme="minorHAnsi" w:hAnsiTheme="minorHAnsi"/>
                    </w:rPr>
                  </w:pPr>
                  <w:r w:rsidRPr="00B37C76">
                    <w:rPr>
                      <w:rFonts w:asciiTheme="minorHAnsi" w:hAnsiTheme="minorHAnsi"/>
                    </w:rPr>
                    <w:t>Risk to individuals</w:t>
                  </w: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54" w14:textId="77777777" w:rsidR="00380FA0" w:rsidRPr="00B37C76" w:rsidRDefault="00380FA0" w:rsidP="0081330A">
                  <w:pPr>
                    <w:rPr>
                      <w:rFonts w:asciiTheme="minorHAnsi" w:hAnsiTheme="minorHAnsi"/>
                    </w:rPr>
                  </w:pPr>
                  <w:r w:rsidRPr="00B37C76">
                    <w:rPr>
                      <w:rFonts w:asciiTheme="minorHAnsi" w:hAnsiTheme="minorHAnsi"/>
                    </w:rPr>
                    <w:t>Compliance risk</w:t>
                  </w: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55" w14:textId="77777777" w:rsidR="00380FA0" w:rsidRPr="00B37C76" w:rsidRDefault="00380FA0" w:rsidP="0081330A">
                  <w:pPr>
                    <w:rPr>
                      <w:rFonts w:asciiTheme="minorHAnsi" w:hAnsiTheme="minorHAnsi"/>
                    </w:rPr>
                  </w:pPr>
                  <w:r w:rsidRPr="00B37C76">
                    <w:rPr>
                      <w:rFonts w:asciiTheme="minorHAnsi" w:hAnsiTheme="minorHAnsi"/>
                    </w:rPr>
                    <w:t>Associated organisation / corporate risk</w:t>
                  </w:r>
                </w:p>
              </w:tc>
            </w:tr>
            <w:tr w:rsidR="00380FA0" w:rsidRPr="00B37C76" w14:paraId="1C560889" w14:textId="77777777" w:rsidTr="00131495">
              <w:tc>
                <w:tcPr>
                  <w:tcW w:w="225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57" w14:textId="77777777" w:rsidR="00380FA0" w:rsidRPr="00B37C76" w:rsidRDefault="007058CB" w:rsidP="0081330A">
                  <w:pPr>
                    <w:rPr>
                      <w:rFonts w:asciiTheme="minorHAnsi" w:hAnsiTheme="minorHAnsi"/>
                      <w:b/>
                    </w:rPr>
                  </w:pPr>
                  <w:r>
                    <w:rPr>
                      <w:rFonts w:asciiTheme="minorHAnsi" w:hAnsiTheme="minorHAnsi"/>
                      <w:b/>
                    </w:rPr>
                    <w:t>The Cameras may record more data than necessary to achieve the objectives.</w:t>
                  </w:r>
                </w:p>
                <w:p w14:paraId="1C560858" w14:textId="77777777" w:rsidR="00380FA0" w:rsidRDefault="00380FA0" w:rsidP="0081330A">
                  <w:pPr>
                    <w:rPr>
                      <w:rFonts w:asciiTheme="minorHAnsi" w:hAnsiTheme="minorHAnsi"/>
                    </w:rPr>
                  </w:pPr>
                </w:p>
                <w:p w14:paraId="1C560859" w14:textId="77777777" w:rsidR="00380FA0" w:rsidRPr="007058CB" w:rsidRDefault="007058CB" w:rsidP="0081330A">
                  <w:pPr>
                    <w:rPr>
                      <w:rFonts w:asciiTheme="minorHAnsi" w:hAnsiTheme="minorHAnsi"/>
                      <w:b/>
                    </w:rPr>
                  </w:pPr>
                  <w:r w:rsidRPr="007058CB">
                    <w:rPr>
                      <w:rFonts w:asciiTheme="minorHAnsi" w:hAnsiTheme="minorHAnsi"/>
                      <w:b/>
                    </w:rPr>
                    <w:t>Data may be obtained that is not necessary but is not subsequently disposed of/destroyed.</w:t>
                  </w:r>
                </w:p>
                <w:p w14:paraId="1C56085A" w14:textId="77777777" w:rsidR="00487CCD" w:rsidRPr="00B37C76" w:rsidRDefault="00487CCD" w:rsidP="0081330A">
                  <w:pPr>
                    <w:rPr>
                      <w:rFonts w:asciiTheme="minorHAnsi" w:hAnsiTheme="minorHAnsi"/>
                    </w:rPr>
                  </w:pPr>
                </w:p>
                <w:p w14:paraId="1C56085B" w14:textId="77777777" w:rsidR="00487CCD" w:rsidRPr="007058CB" w:rsidRDefault="007058CB" w:rsidP="0081330A">
                  <w:pPr>
                    <w:rPr>
                      <w:rFonts w:asciiTheme="minorHAnsi" w:hAnsiTheme="minorHAnsi"/>
                      <w:b/>
                    </w:rPr>
                  </w:pPr>
                  <w:r w:rsidRPr="007058CB">
                    <w:rPr>
                      <w:rFonts w:asciiTheme="minorHAnsi" w:hAnsiTheme="minorHAnsi"/>
                      <w:b/>
                    </w:rPr>
                    <w:t>Data may be released to a third party</w:t>
                  </w:r>
                  <w:r>
                    <w:rPr>
                      <w:rFonts w:asciiTheme="minorHAnsi" w:hAnsiTheme="minorHAnsi"/>
                      <w:b/>
                    </w:rPr>
                    <w:t xml:space="preserve"> without consent or processed unlawfully</w:t>
                  </w:r>
                  <w:r w:rsidRPr="007058CB">
                    <w:rPr>
                      <w:rFonts w:asciiTheme="minorHAnsi" w:hAnsiTheme="minorHAnsi"/>
                      <w:b/>
                    </w:rPr>
                    <w:t>.</w:t>
                  </w:r>
                </w:p>
                <w:p w14:paraId="1C56085C" w14:textId="77777777" w:rsidR="00487CCD" w:rsidRPr="00B37C76" w:rsidRDefault="00487CCD" w:rsidP="0081330A">
                  <w:pPr>
                    <w:rPr>
                      <w:rFonts w:asciiTheme="minorHAnsi" w:hAnsiTheme="minorHAnsi"/>
                    </w:rPr>
                  </w:pPr>
                </w:p>
                <w:p w14:paraId="1C56085D" w14:textId="77777777" w:rsidR="00487CCD" w:rsidRPr="00B37C76" w:rsidRDefault="00487CCD" w:rsidP="0081330A">
                  <w:pPr>
                    <w:rPr>
                      <w:rFonts w:asciiTheme="minorHAnsi" w:hAnsiTheme="minorHAnsi"/>
                    </w:rPr>
                  </w:pPr>
                </w:p>
                <w:p w14:paraId="1C56085E" w14:textId="77777777" w:rsidR="00487CCD" w:rsidRPr="00B37C76" w:rsidRDefault="00487CCD" w:rsidP="0081330A">
                  <w:pPr>
                    <w:rPr>
                      <w:rFonts w:asciiTheme="minorHAnsi" w:hAnsiTheme="minorHAnsi"/>
                    </w:rPr>
                  </w:pPr>
                </w:p>
                <w:p w14:paraId="1C56085F" w14:textId="77777777" w:rsidR="00487CCD" w:rsidRPr="00B37C76" w:rsidRDefault="00487CCD" w:rsidP="0081330A">
                  <w:pPr>
                    <w:rPr>
                      <w:rFonts w:asciiTheme="minorHAnsi" w:hAnsiTheme="minorHAnsi"/>
                    </w:rPr>
                  </w:pPr>
                </w:p>
                <w:p w14:paraId="1C560860" w14:textId="77777777" w:rsidR="00487CCD" w:rsidRPr="00B37C76" w:rsidRDefault="00487CCD" w:rsidP="0081330A">
                  <w:pPr>
                    <w:rPr>
                      <w:rFonts w:asciiTheme="minorHAnsi" w:hAnsiTheme="minorHAnsi"/>
                    </w:rPr>
                  </w:pPr>
                </w:p>
                <w:p w14:paraId="1C560866" w14:textId="77777777" w:rsidR="00B37C76" w:rsidRPr="00B37C76" w:rsidRDefault="00B37C76" w:rsidP="0081330A">
                  <w:pPr>
                    <w:rPr>
                      <w:rFonts w:asciiTheme="minorHAnsi" w:hAnsiTheme="minorHAnsi"/>
                    </w:rPr>
                  </w:pPr>
                </w:p>
                <w:p w14:paraId="1C560867" w14:textId="77777777" w:rsidR="00380FA0" w:rsidRPr="00B37C76" w:rsidRDefault="00380FA0" w:rsidP="0081330A">
                  <w:pPr>
                    <w:rPr>
                      <w:rFonts w:asciiTheme="minorHAnsi" w:hAnsiTheme="minorHAnsi"/>
                    </w:rPr>
                  </w:pP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68" w14:textId="77777777" w:rsidR="00380FA0" w:rsidRDefault="007058CB" w:rsidP="0081330A">
                  <w:pPr>
                    <w:rPr>
                      <w:rFonts w:asciiTheme="minorHAnsi" w:hAnsiTheme="minorHAnsi"/>
                    </w:rPr>
                  </w:pPr>
                  <w:r>
                    <w:rPr>
                      <w:rFonts w:asciiTheme="minorHAnsi" w:hAnsiTheme="minorHAnsi"/>
                    </w:rPr>
                    <w:t>Unnecessary intrusion to privacy.</w:t>
                  </w:r>
                </w:p>
                <w:p w14:paraId="1C560869" w14:textId="77777777" w:rsidR="007058CB" w:rsidRDefault="007058CB" w:rsidP="0081330A">
                  <w:pPr>
                    <w:rPr>
                      <w:rFonts w:asciiTheme="minorHAnsi" w:hAnsiTheme="minorHAnsi"/>
                    </w:rPr>
                  </w:pPr>
                </w:p>
                <w:p w14:paraId="1C56086A" w14:textId="77777777" w:rsidR="007058CB" w:rsidRDefault="007058CB" w:rsidP="0081330A">
                  <w:pPr>
                    <w:rPr>
                      <w:rFonts w:asciiTheme="minorHAnsi" w:hAnsiTheme="minorHAnsi"/>
                    </w:rPr>
                  </w:pPr>
                </w:p>
                <w:p w14:paraId="1C56086B" w14:textId="77777777" w:rsidR="007058CB" w:rsidRDefault="007058CB" w:rsidP="0081330A">
                  <w:pPr>
                    <w:rPr>
                      <w:rFonts w:asciiTheme="minorHAnsi" w:hAnsiTheme="minorHAnsi"/>
                    </w:rPr>
                  </w:pPr>
                </w:p>
                <w:p w14:paraId="1C56086C" w14:textId="77777777" w:rsidR="007058CB" w:rsidRDefault="007058CB" w:rsidP="0081330A">
                  <w:pPr>
                    <w:rPr>
                      <w:rFonts w:asciiTheme="minorHAnsi" w:hAnsiTheme="minorHAnsi"/>
                    </w:rPr>
                  </w:pPr>
                  <w:r>
                    <w:rPr>
                      <w:rFonts w:asciiTheme="minorHAnsi" w:hAnsiTheme="minorHAnsi"/>
                    </w:rPr>
                    <w:t>Personal data is being retained without lawful authority.</w:t>
                  </w:r>
                </w:p>
                <w:p w14:paraId="1C56086D" w14:textId="77777777" w:rsidR="007058CB" w:rsidRDefault="007058CB" w:rsidP="0081330A">
                  <w:pPr>
                    <w:rPr>
                      <w:rFonts w:asciiTheme="minorHAnsi" w:hAnsiTheme="minorHAnsi"/>
                    </w:rPr>
                  </w:pPr>
                </w:p>
                <w:p w14:paraId="1C56086E" w14:textId="77777777" w:rsidR="007058CB" w:rsidRDefault="007058CB" w:rsidP="0081330A">
                  <w:pPr>
                    <w:rPr>
                      <w:rFonts w:asciiTheme="minorHAnsi" w:hAnsiTheme="minorHAnsi"/>
                    </w:rPr>
                  </w:pPr>
                </w:p>
                <w:p w14:paraId="1C56086F" w14:textId="77777777" w:rsidR="007058CB" w:rsidRDefault="007058CB" w:rsidP="0081330A">
                  <w:pPr>
                    <w:rPr>
                      <w:rFonts w:asciiTheme="minorHAnsi" w:hAnsiTheme="minorHAnsi"/>
                    </w:rPr>
                  </w:pPr>
                </w:p>
                <w:p w14:paraId="1C560870" w14:textId="77777777" w:rsidR="007058CB" w:rsidRDefault="007058CB" w:rsidP="0081330A">
                  <w:pPr>
                    <w:rPr>
                      <w:rFonts w:asciiTheme="minorHAnsi" w:hAnsiTheme="minorHAnsi"/>
                    </w:rPr>
                  </w:pPr>
                </w:p>
                <w:p w14:paraId="1C560871" w14:textId="77777777" w:rsidR="007058CB" w:rsidRPr="00B37C76" w:rsidRDefault="007058CB" w:rsidP="0081330A">
                  <w:pPr>
                    <w:rPr>
                      <w:rFonts w:asciiTheme="minorHAnsi" w:hAnsiTheme="minorHAnsi"/>
                    </w:rPr>
                  </w:pPr>
                  <w:r>
                    <w:rPr>
                      <w:rFonts w:asciiTheme="minorHAnsi" w:hAnsiTheme="minorHAnsi"/>
                    </w:rPr>
                    <w:t>Exposure of personal data beyond objectives.</w:t>
                  </w: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72" w14:textId="77777777" w:rsidR="00380FA0" w:rsidRDefault="007058CB" w:rsidP="0081330A">
                  <w:pPr>
                    <w:rPr>
                      <w:rFonts w:asciiTheme="minorHAnsi" w:hAnsiTheme="minorHAnsi"/>
                    </w:rPr>
                  </w:pPr>
                  <w:r>
                    <w:rPr>
                      <w:rFonts w:asciiTheme="minorHAnsi" w:hAnsiTheme="minorHAnsi"/>
                    </w:rPr>
                    <w:t>Breach of principle 3.</w:t>
                  </w:r>
                </w:p>
                <w:p w14:paraId="1C560873" w14:textId="77777777" w:rsidR="007058CB" w:rsidRDefault="007058CB" w:rsidP="0081330A">
                  <w:pPr>
                    <w:rPr>
                      <w:rFonts w:asciiTheme="minorHAnsi" w:hAnsiTheme="minorHAnsi"/>
                    </w:rPr>
                  </w:pPr>
                </w:p>
                <w:p w14:paraId="1C560874" w14:textId="77777777" w:rsidR="007058CB" w:rsidRDefault="007058CB" w:rsidP="0081330A">
                  <w:pPr>
                    <w:rPr>
                      <w:rFonts w:asciiTheme="minorHAnsi" w:hAnsiTheme="minorHAnsi"/>
                    </w:rPr>
                  </w:pPr>
                </w:p>
                <w:p w14:paraId="1C560875" w14:textId="77777777" w:rsidR="007058CB" w:rsidRDefault="007058CB" w:rsidP="0081330A">
                  <w:pPr>
                    <w:rPr>
                      <w:rFonts w:asciiTheme="minorHAnsi" w:hAnsiTheme="minorHAnsi"/>
                    </w:rPr>
                  </w:pPr>
                </w:p>
                <w:p w14:paraId="1C560876" w14:textId="77777777" w:rsidR="007058CB" w:rsidRDefault="007058CB" w:rsidP="0081330A">
                  <w:pPr>
                    <w:rPr>
                      <w:rFonts w:asciiTheme="minorHAnsi" w:hAnsiTheme="minorHAnsi"/>
                    </w:rPr>
                  </w:pPr>
                </w:p>
                <w:p w14:paraId="1C560877" w14:textId="77777777" w:rsidR="007058CB" w:rsidRDefault="007058CB" w:rsidP="0081330A">
                  <w:pPr>
                    <w:rPr>
                      <w:rFonts w:asciiTheme="minorHAnsi" w:hAnsiTheme="minorHAnsi"/>
                    </w:rPr>
                  </w:pPr>
                  <w:r>
                    <w:rPr>
                      <w:rFonts w:asciiTheme="minorHAnsi" w:hAnsiTheme="minorHAnsi"/>
                    </w:rPr>
                    <w:t>Breach of principles 1 and 5.</w:t>
                  </w:r>
                </w:p>
                <w:p w14:paraId="1C560878" w14:textId="77777777" w:rsidR="007058CB" w:rsidRDefault="007058CB" w:rsidP="0081330A">
                  <w:pPr>
                    <w:rPr>
                      <w:rFonts w:asciiTheme="minorHAnsi" w:hAnsiTheme="minorHAnsi"/>
                    </w:rPr>
                  </w:pPr>
                </w:p>
                <w:p w14:paraId="1C560879" w14:textId="77777777" w:rsidR="007058CB" w:rsidRDefault="007058CB" w:rsidP="0081330A">
                  <w:pPr>
                    <w:rPr>
                      <w:rFonts w:asciiTheme="minorHAnsi" w:hAnsiTheme="minorHAnsi"/>
                    </w:rPr>
                  </w:pPr>
                </w:p>
                <w:p w14:paraId="1C56087A" w14:textId="77777777" w:rsidR="007058CB" w:rsidRDefault="007058CB" w:rsidP="0081330A">
                  <w:pPr>
                    <w:rPr>
                      <w:rFonts w:asciiTheme="minorHAnsi" w:hAnsiTheme="minorHAnsi"/>
                    </w:rPr>
                  </w:pPr>
                </w:p>
                <w:p w14:paraId="1C56087B" w14:textId="77777777" w:rsidR="007058CB" w:rsidRDefault="007058CB" w:rsidP="0081330A">
                  <w:pPr>
                    <w:rPr>
                      <w:rFonts w:asciiTheme="minorHAnsi" w:hAnsiTheme="minorHAnsi"/>
                    </w:rPr>
                  </w:pPr>
                </w:p>
                <w:p w14:paraId="1C56087C" w14:textId="77777777" w:rsidR="007058CB" w:rsidRDefault="007058CB" w:rsidP="0081330A">
                  <w:pPr>
                    <w:rPr>
                      <w:rFonts w:asciiTheme="minorHAnsi" w:hAnsiTheme="minorHAnsi"/>
                    </w:rPr>
                  </w:pPr>
                </w:p>
                <w:p w14:paraId="1C56087D" w14:textId="77777777" w:rsidR="007058CB" w:rsidRPr="00B37C76" w:rsidRDefault="007058CB" w:rsidP="0081330A">
                  <w:pPr>
                    <w:rPr>
                      <w:rFonts w:asciiTheme="minorHAnsi" w:hAnsiTheme="minorHAnsi"/>
                    </w:rPr>
                  </w:pPr>
                  <w:r>
                    <w:rPr>
                      <w:rFonts w:asciiTheme="minorHAnsi" w:hAnsiTheme="minorHAnsi"/>
                    </w:rPr>
                    <w:t>Breach of principles 2 and 6.</w:t>
                  </w:r>
                </w:p>
              </w:tc>
              <w:tc>
                <w:tcPr>
                  <w:tcW w:w="225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7E" w14:textId="77777777" w:rsidR="00380FA0" w:rsidRDefault="007058CB" w:rsidP="0081330A">
                  <w:pPr>
                    <w:rPr>
                      <w:rFonts w:asciiTheme="minorHAnsi" w:hAnsiTheme="minorHAnsi"/>
                    </w:rPr>
                  </w:pPr>
                  <w:r>
                    <w:rPr>
                      <w:rFonts w:asciiTheme="minorHAnsi" w:hAnsiTheme="minorHAnsi"/>
                    </w:rPr>
                    <w:t>Potential claim against organisation and enforcement action.</w:t>
                  </w:r>
                </w:p>
                <w:p w14:paraId="1C56087F" w14:textId="77777777" w:rsidR="007058CB" w:rsidRDefault="007058CB" w:rsidP="0081330A">
                  <w:pPr>
                    <w:rPr>
                      <w:rFonts w:asciiTheme="minorHAnsi" w:hAnsiTheme="minorHAnsi"/>
                    </w:rPr>
                  </w:pPr>
                </w:p>
                <w:p w14:paraId="1C560880" w14:textId="77777777" w:rsidR="007058CB" w:rsidRDefault="007058CB" w:rsidP="0081330A">
                  <w:pPr>
                    <w:rPr>
                      <w:rFonts w:asciiTheme="minorHAnsi" w:hAnsiTheme="minorHAnsi"/>
                    </w:rPr>
                  </w:pPr>
                  <w:r>
                    <w:rPr>
                      <w:rFonts w:asciiTheme="minorHAnsi" w:hAnsiTheme="minorHAnsi"/>
                    </w:rPr>
                    <w:t>As above.</w:t>
                  </w:r>
                </w:p>
                <w:p w14:paraId="1C560881" w14:textId="77777777" w:rsidR="007058CB" w:rsidRDefault="007058CB" w:rsidP="0081330A">
                  <w:pPr>
                    <w:rPr>
                      <w:rFonts w:asciiTheme="minorHAnsi" w:hAnsiTheme="minorHAnsi"/>
                    </w:rPr>
                  </w:pPr>
                </w:p>
                <w:p w14:paraId="1C560882" w14:textId="77777777" w:rsidR="007058CB" w:rsidRDefault="007058CB" w:rsidP="0081330A">
                  <w:pPr>
                    <w:rPr>
                      <w:rFonts w:asciiTheme="minorHAnsi" w:hAnsiTheme="minorHAnsi"/>
                    </w:rPr>
                  </w:pPr>
                </w:p>
                <w:p w14:paraId="1C560883" w14:textId="77777777" w:rsidR="007058CB" w:rsidRDefault="007058CB" w:rsidP="0081330A">
                  <w:pPr>
                    <w:rPr>
                      <w:rFonts w:asciiTheme="minorHAnsi" w:hAnsiTheme="minorHAnsi"/>
                    </w:rPr>
                  </w:pPr>
                </w:p>
                <w:p w14:paraId="1C560884" w14:textId="77777777" w:rsidR="007058CB" w:rsidRDefault="007058CB" w:rsidP="0081330A">
                  <w:pPr>
                    <w:rPr>
                      <w:rFonts w:asciiTheme="minorHAnsi" w:hAnsiTheme="minorHAnsi"/>
                    </w:rPr>
                  </w:pPr>
                </w:p>
                <w:p w14:paraId="1C560885" w14:textId="77777777" w:rsidR="007058CB" w:rsidRDefault="007058CB" w:rsidP="0081330A">
                  <w:pPr>
                    <w:rPr>
                      <w:rFonts w:asciiTheme="minorHAnsi" w:hAnsiTheme="minorHAnsi"/>
                    </w:rPr>
                  </w:pPr>
                </w:p>
                <w:p w14:paraId="1C560886" w14:textId="77777777" w:rsidR="007058CB" w:rsidRDefault="007058CB" w:rsidP="0081330A">
                  <w:pPr>
                    <w:rPr>
                      <w:rFonts w:asciiTheme="minorHAnsi" w:hAnsiTheme="minorHAnsi"/>
                    </w:rPr>
                  </w:pPr>
                </w:p>
                <w:p w14:paraId="1C560887" w14:textId="77777777" w:rsidR="007058CB" w:rsidRDefault="007058CB" w:rsidP="0081330A">
                  <w:pPr>
                    <w:rPr>
                      <w:rFonts w:asciiTheme="minorHAnsi" w:hAnsiTheme="minorHAnsi"/>
                    </w:rPr>
                  </w:pPr>
                </w:p>
                <w:p w14:paraId="1C560888" w14:textId="77777777" w:rsidR="007058CB" w:rsidRPr="00B37C76" w:rsidRDefault="007058CB" w:rsidP="0081330A">
                  <w:pPr>
                    <w:rPr>
                      <w:rFonts w:asciiTheme="minorHAnsi" w:hAnsiTheme="minorHAnsi"/>
                    </w:rPr>
                  </w:pPr>
                  <w:r>
                    <w:rPr>
                      <w:rFonts w:asciiTheme="minorHAnsi" w:hAnsiTheme="minorHAnsi"/>
                    </w:rPr>
                    <w:t>As above.</w:t>
                  </w:r>
                </w:p>
              </w:tc>
            </w:tr>
          </w:tbl>
          <w:p w14:paraId="1C56088A" w14:textId="77777777" w:rsidR="00380FA0" w:rsidRDefault="00380FA0" w:rsidP="0081330A">
            <w:pPr>
              <w:rPr>
                <w:rFonts w:asciiTheme="minorHAnsi" w:hAnsiTheme="minorHAnsi"/>
              </w:rPr>
            </w:pPr>
          </w:p>
          <w:p w14:paraId="1C56088B" w14:textId="77777777" w:rsidR="00380FA0" w:rsidRPr="00B37C76" w:rsidRDefault="00380FA0" w:rsidP="0081330A">
            <w:pPr>
              <w:rPr>
                <w:rFonts w:asciiTheme="minorHAnsi" w:hAnsiTheme="minorHAnsi"/>
              </w:rPr>
            </w:pPr>
          </w:p>
        </w:tc>
      </w:tr>
    </w:tbl>
    <w:p w14:paraId="1C56088D" w14:textId="77777777" w:rsidR="00380FA0" w:rsidRPr="00B37C76" w:rsidRDefault="00380FA0" w:rsidP="00380FA0">
      <w:pPr>
        <w:rPr>
          <w:rFonts w:asciiTheme="minorHAnsi" w:hAnsiTheme="minorHAnsi"/>
        </w:rPr>
      </w:pPr>
    </w:p>
    <w:p w14:paraId="1C56088E" w14:textId="77777777" w:rsidR="000A76F2" w:rsidRPr="00B37C76" w:rsidRDefault="000A76F2" w:rsidP="0081330A">
      <w:pPr>
        <w:rPr>
          <w:rFonts w:asciiTheme="minorHAnsi" w:hAnsiTheme="minorHAnsi"/>
          <w:b/>
        </w:rPr>
        <w:sectPr w:rsidR="000A76F2" w:rsidRPr="00B37C76" w:rsidSect="00E52E61">
          <w:headerReference w:type="default" r:id="rId11"/>
          <w:footerReference w:type="default" r:id="rId12"/>
          <w:headerReference w:type="first" r:id="rId13"/>
          <w:pgSz w:w="11906" w:h="16838" w:code="9"/>
          <w:pgMar w:top="1440" w:right="1797" w:bottom="1440" w:left="1797" w:header="709" w:footer="93" w:gutter="0"/>
          <w:pgNumType w:start="1"/>
          <w:cols w:space="708"/>
          <w:docGrid w:linePitch="360"/>
        </w:sectPr>
      </w:pPr>
    </w:p>
    <w:tbl>
      <w:tblPr>
        <w:tblW w:w="14444" w:type="dxa"/>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14444"/>
      </w:tblGrid>
      <w:tr w:rsidR="00380FA0" w:rsidRPr="00B37C76" w14:paraId="1C5608BD" w14:textId="77777777" w:rsidTr="00AD0EAC">
        <w:tc>
          <w:tcPr>
            <w:tcW w:w="1444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8F" w14:textId="77777777" w:rsidR="00B61AE3" w:rsidRPr="00B37C76" w:rsidRDefault="00B61AE3" w:rsidP="0081330A">
            <w:pPr>
              <w:rPr>
                <w:rFonts w:asciiTheme="minorHAnsi" w:hAnsiTheme="minorHAnsi"/>
                <w:b/>
                <w:color w:val="2C4278"/>
              </w:rPr>
            </w:pPr>
          </w:p>
          <w:p w14:paraId="1C560890" w14:textId="77777777" w:rsidR="00380FA0" w:rsidRPr="00B37C76" w:rsidRDefault="00380FA0" w:rsidP="0081330A">
            <w:pPr>
              <w:rPr>
                <w:rFonts w:asciiTheme="minorHAnsi" w:hAnsiTheme="minorHAnsi"/>
                <w:b/>
                <w:color w:val="2C4278"/>
              </w:rPr>
            </w:pPr>
            <w:r w:rsidRPr="00B37C76">
              <w:rPr>
                <w:rFonts w:asciiTheme="minorHAnsi" w:hAnsiTheme="minorHAnsi"/>
                <w:b/>
                <w:color w:val="2C4278"/>
              </w:rPr>
              <w:t>Step four: Identify privacy solutions</w:t>
            </w:r>
          </w:p>
          <w:p w14:paraId="1C560891" w14:textId="77777777" w:rsidR="00380FA0" w:rsidRPr="00B37C76" w:rsidRDefault="00380FA0" w:rsidP="0081330A">
            <w:pPr>
              <w:rPr>
                <w:rFonts w:asciiTheme="minorHAnsi" w:hAnsiTheme="minorHAnsi"/>
                <w:b/>
              </w:rPr>
            </w:pPr>
          </w:p>
          <w:p w14:paraId="1C560892" w14:textId="77777777" w:rsidR="00380FA0" w:rsidRPr="00AD0EAC" w:rsidRDefault="00380FA0" w:rsidP="00424657">
            <w:pPr>
              <w:tabs>
                <w:tab w:val="left" w:pos="9026"/>
              </w:tabs>
              <w:ind w:right="34"/>
              <w:rPr>
                <w:rFonts w:asciiTheme="minorHAnsi" w:hAnsiTheme="minorHAnsi"/>
                <w:i/>
                <w:iCs/>
              </w:rPr>
            </w:pPr>
            <w:r w:rsidRPr="00AD0EAC">
              <w:rPr>
                <w:rFonts w:asciiTheme="minorHAnsi" w:hAnsiTheme="minorHAnsi"/>
                <w:i/>
                <w:iCs/>
              </w:rPr>
              <w:t>Describe the actions you could take to reduce the risks, and any future steps which would be necessary (</w:t>
            </w:r>
            <w:r w:rsidR="00D93D4B" w:rsidRPr="00AD0EAC">
              <w:rPr>
                <w:rFonts w:asciiTheme="minorHAnsi" w:hAnsiTheme="minorHAnsi"/>
                <w:i/>
                <w:iCs/>
              </w:rPr>
              <w:t>eg</w:t>
            </w:r>
            <w:r w:rsidRPr="00AD0EAC">
              <w:rPr>
                <w:rFonts w:asciiTheme="minorHAnsi" w:hAnsiTheme="minorHAnsi"/>
                <w:i/>
                <w:iCs/>
              </w:rPr>
              <w:t xml:space="preserve"> the production of new guidance or future security testing for systems)</w:t>
            </w:r>
            <w:r w:rsidR="001438C0" w:rsidRPr="00AD0EAC">
              <w:rPr>
                <w:rFonts w:asciiTheme="minorHAnsi" w:hAnsiTheme="minorHAnsi"/>
                <w:i/>
                <w:iCs/>
              </w:rPr>
              <w:t xml:space="preserve">. </w:t>
            </w:r>
          </w:p>
          <w:p w14:paraId="1C560893" w14:textId="77777777" w:rsidR="00380FA0" w:rsidRPr="00B37C76" w:rsidRDefault="00380FA0" w:rsidP="0081330A">
            <w:pPr>
              <w:rPr>
                <w:rFonts w:asciiTheme="minorHAnsi" w:hAnsiTheme="minorHAnsi"/>
              </w:rPr>
            </w:pPr>
          </w:p>
          <w:tbl>
            <w:tblPr>
              <w:tblW w:w="5000" w:type="pct"/>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3549"/>
              <w:gridCol w:w="4254"/>
              <w:gridCol w:w="2845"/>
              <w:gridCol w:w="3550"/>
            </w:tblGrid>
            <w:tr w:rsidR="000A76F2" w:rsidRPr="00B37C76" w14:paraId="1C560898" w14:textId="77777777" w:rsidTr="00AD0EAC">
              <w:tc>
                <w:tcPr>
                  <w:tcW w:w="125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94" w14:textId="77777777" w:rsidR="000A76F2" w:rsidRPr="00B37C76" w:rsidRDefault="000A76F2" w:rsidP="00A77FCE">
                  <w:pPr>
                    <w:spacing w:after="200" w:line="276" w:lineRule="auto"/>
                    <w:rPr>
                      <w:rFonts w:asciiTheme="minorHAnsi" w:hAnsiTheme="minorHAnsi"/>
                      <w:b/>
                    </w:rPr>
                  </w:pPr>
                  <w:r w:rsidRPr="00B37C76">
                    <w:rPr>
                      <w:rFonts w:asciiTheme="minorHAnsi" w:hAnsiTheme="minorHAnsi"/>
                      <w:b/>
                    </w:rPr>
                    <w:t>Risk</w:t>
                  </w:r>
                </w:p>
              </w:tc>
              <w:tc>
                <w:tcPr>
                  <w:tcW w:w="1498"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95" w14:textId="77777777" w:rsidR="000A76F2" w:rsidRPr="00B37C76" w:rsidRDefault="000A76F2" w:rsidP="00BA7C49">
                  <w:pPr>
                    <w:spacing w:after="200" w:line="276" w:lineRule="auto"/>
                    <w:rPr>
                      <w:rFonts w:asciiTheme="minorHAnsi" w:hAnsiTheme="minorHAnsi"/>
                      <w:b/>
                    </w:rPr>
                  </w:pPr>
                  <w:r w:rsidRPr="00B37C76">
                    <w:rPr>
                      <w:rFonts w:asciiTheme="minorHAnsi" w:hAnsiTheme="minorHAnsi"/>
                      <w:b/>
                    </w:rPr>
                    <w:t>Solution(s)</w:t>
                  </w:r>
                </w:p>
              </w:tc>
              <w:tc>
                <w:tcPr>
                  <w:tcW w:w="1002"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96" w14:textId="77777777" w:rsidR="000A76F2" w:rsidRPr="00B37C76" w:rsidRDefault="00122B80" w:rsidP="0081330A">
                  <w:pPr>
                    <w:rPr>
                      <w:rFonts w:asciiTheme="minorHAnsi" w:hAnsiTheme="minorHAnsi"/>
                      <w:b/>
                    </w:rPr>
                  </w:pPr>
                  <w:r w:rsidRPr="00B37C76">
                    <w:rPr>
                      <w:rFonts w:asciiTheme="minorHAnsi" w:hAnsiTheme="minorHAnsi"/>
                      <w:b/>
                    </w:rPr>
                    <w:t>Result:</w:t>
                  </w:r>
                  <w:r w:rsidRPr="00B37C76">
                    <w:rPr>
                      <w:rFonts w:asciiTheme="minorHAnsi" w:hAnsiTheme="minorHAnsi"/>
                    </w:rPr>
                    <w:t xml:space="preserve"> is the risk eliminated, reduced, or accepted?</w:t>
                  </w:r>
                </w:p>
              </w:tc>
              <w:tc>
                <w:tcPr>
                  <w:tcW w:w="125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97" w14:textId="77777777" w:rsidR="000A76F2" w:rsidRPr="00B37C76" w:rsidDel="00792ADB" w:rsidRDefault="00122B80" w:rsidP="0081330A">
                  <w:pPr>
                    <w:rPr>
                      <w:rFonts w:asciiTheme="minorHAnsi" w:hAnsiTheme="minorHAnsi"/>
                    </w:rPr>
                  </w:pPr>
                  <w:r w:rsidRPr="00B37C76">
                    <w:rPr>
                      <w:rFonts w:asciiTheme="minorHAnsi" w:hAnsiTheme="minorHAnsi"/>
                      <w:b/>
                    </w:rPr>
                    <w:t xml:space="preserve">Evaluation: </w:t>
                  </w:r>
                  <w:r w:rsidRPr="00B37C76">
                    <w:rPr>
                      <w:rFonts w:asciiTheme="minorHAnsi" w:hAnsiTheme="minorHAnsi"/>
                    </w:rPr>
                    <w:t>is the final impact on individuals after implementing each solution a justified, compliant and proportionate response to the aims of the project?</w:t>
                  </w:r>
                </w:p>
              </w:tc>
            </w:tr>
            <w:tr w:rsidR="000A76F2" w:rsidRPr="00B37C76" w14:paraId="1C5608BB" w14:textId="77777777" w:rsidTr="00AD0EAC">
              <w:tc>
                <w:tcPr>
                  <w:tcW w:w="125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99" w14:textId="77777777" w:rsidR="007058CB" w:rsidRPr="00B37C76" w:rsidRDefault="007058CB" w:rsidP="007058CB">
                  <w:pPr>
                    <w:rPr>
                      <w:rFonts w:asciiTheme="minorHAnsi" w:hAnsiTheme="minorHAnsi"/>
                      <w:b/>
                    </w:rPr>
                  </w:pPr>
                  <w:r>
                    <w:rPr>
                      <w:rFonts w:asciiTheme="minorHAnsi" w:hAnsiTheme="minorHAnsi"/>
                      <w:b/>
                    </w:rPr>
                    <w:t>The Cameras may record more data than necessary to achieve the objectives.</w:t>
                  </w:r>
                </w:p>
                <w:p w14:paraId="1C56089A" w14:textId="77777777" w:rsidR="007058CB" w:rsidRDefault="007058CB" w:rsidP="007058CB">
                  <w:pPr>
                    <w:rPr>
                      <w:rFonts w:asciiTheme="minorHAnsi" w:hAnsiTheme="minorHAnsi"/>
                    </w:rPr>
                  </w:pPr>
                </w:p>
                <w:p w14:paraId="1C56089B" w14:textId="77777777" w:rsidR="007058CB" w:rsidRDefault="007058CB" w:rsidP="007058CB">
                  <w:pPr>
                    <w:rPr>
                      <w:rFonts w:asciiTheme="minorHAnsi" w:hAnsiTheme="minorHAnsi"/>
                    </w:rPr>
                  </w:pPr>
                </w:p>
                <w:p w14:paraId="1C56089C" w14:textId="77777777" w:rsidR="007058CB" w:rsidRPr="007058CB" w:rsidRDefault="007058CB" w:rsidP="007058CB">
                  <w:pPr>
                    <w:rPr>
                      <w:rFonts w:asciiTheme="minorHAnsi" w:hAnsiTheme="minorHAnsi"/>
                      <w:b/>
                    </w:rPr>
                  </w:pPr>
                  <w:r w:rsidRPr="007058CB">
                    <w:rPr>
                      <w:rFonts w:asciiTheme="minorHAnsi" w:hAnsiTheme="minorHAnsi"/>
                      <w:b/>
                    </w:rPr>
                    <w:t>Data may be obtained that is not necessary but is not subsequently disposed of/destroyed.</w:t>
                  </w:r>
                </w:p>
                <w:p w14:paraId="1C56089D" w14:textId="77777777" w:rsidR="007058CB" w:rsidRDefault="007058CB" w:rsidP="007058CB">
                  <w:pPr>
                    <w:rPr>
                      <w:rFonts w:asciiTheme="minorHAnsi" w:hAnsiTheme="minorHAnsi"/>
                      <w:b/>
                    </w:rPr>
                  </w:pPr>
                </w:p>
                <w:p w14:paraId="1C56089E" w14:textId="77777777" w:rsidR="007058CB" w:rsidRDefault="007058CB" w:rsidP="007058CB">
                  <w:pPr>
                    <w:rPr>
                      <w:rFonts w:asciiTheme="minorHAnsi" w:hAnsiTheme="minorHAnsi"/>
                      <w:b/>
                    </w:rPr>
                  </w:pPr>
                </w:p>
                <w:p w14:paraId="1C56089F" w14:textId="77777777" w:rsidR="000A76F2" w:rsidRPr="00B37C76" w:rsidRDefault="007058CB" w:rsidP="007058CB">
                  <w:pPr>
                    <w:rPr>
                      <w:rFonts w:asciiTheme="minorHAnsi" w:hAnsiTheme="minorHAnsi"/>
                    </w:rPr>
                  </w:pPr>
                  <w:r w:rsidRPr="007058CB">
                    <w:rPr>
                      <w:rFonts w:asciiTheme="minorHAnsi" w:hAnsiTheme="minorHAnsi"/>
                      <w:b/>
                    </w:rPr>
                    <w:t>Data may be released to a third party</w:t>
                  </w:r>
                  <w:r>
                    <w:rPr>
                      <w:rFonts w:asciiTheme="minorHAnsi" w:hAnsiTheme="minorHAnsi"/>
                      <w:b/>
                    </w:rPr>
                    <w:t xml:space="preserve"> without consent or processed unlawfully</w:t>
                  </w:r>
                  <w:r w:rsidRPr="007058CB">
                    <w:rPr>
                      <w:rFonts w:asciiTheme="minorHAnsi" w:hAnsiTheme="minorHAnsi"/>
                      <w:b/>
                    </w:rPr>
                    <w:t>.</w:t>
                  </w:r>
                </w:p>
              </w:tc>
              <w:tc>
                <w:tcPr>
                  <w:tcW w:w="1498"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A0" w14:textId="77777777" w:rsidR="000A76F2" w:rsidRPr="00B37C76" w:rsidRDefault="007058CB" w:rsidP="0081330A">
                  <w:pPr>
                    <w:rPr>
                      <w:rFonts w:asciiTheme="minorHAnsi" w:hAnsiTheme="minorHAnsi"/>
                    </w:rPr>
                  </w:pPr>
                  <w:r>
                    <w:rPr>
                      <w:rFonts w:asciiTheme="minorHAnsi" w:hAnsiTheme="minorHAnsi"/>
                    </w:rPr>
                    <w:t>Positioning of the cameras are regularly reviewed to ensure reasonable expectations of privacy are met.</w:t>
                  </w:r>
                </w:p>
                <w:p w14:paraId="1C5608A1" w14:textId="77777777" w:rsidR="000A76F2" w:rsidRDefault="000A76F2" w:rsidP="0081330A">
                  <w:pPr>
                    <w:rPr>
                      <w:rFonts w:asciiTheme="minorHAnsi" w:hAnsiTheme="minorHAnsi"/>
                    </w:rPr>
                  </w:pPr>
                </w:p>
                <w:p w14:paraId="1C5608A2" w14:textId="77777777" w:rsidR="007058CB" w:rsidRDefault="007058CB" w:rsidP="0081330A">
                  <w:pPr>
                    <w:rPr>
                      <w:rFonts w:asciiTheme="minorHAnsi" w:hAnsiTheme="minorHAnsi"/>
                    </w:rPr>
                  </w:pPr>
                  <w:r>
                    <w:rPr>
                      <w:rFonts w:asciiTheme="minorHAnsi" w:hAnsiTheme="minorHAnsi"/>
                    </w:rPr>
                    <w:t xml:space="preserve">System automatically deletes data after </w:t>
                  </w:r>
                  <w:r w:rsidR="00610928">
                    <w:rPr>
                      <w:rFonts w:asciiTheme="minorHAnsi" w:hAnsiTheme="minorHAnsi"/>
                    </w:rPr>
                    <w:t>31</w:t>
                  </w:r>
                  <w:r>
                    <w:rPr>
                      <w:rFonts w:asciiTheme="minorHAnsi" w:hAnsiTheme="minorHAnsi"/>
                    </w:rPr>
                    <w:t xml:space="preserve"> days.  Any copies are recorded within the manual and stored until no longer required.</w:t>
                  </w:r>
                </w:p>
                <w:p w14:paraId="1C5608A3" w14:textId="77777777" w:rsidR="007058CB" w:rsidRDefault="007058CB" w:rsidP="0081330A">
                  <w:pPr>
                    <w:rPr>
                      <w:rFonts w:asciiTheme="minorHAnsi" w:hAnsiTheme="minorHAnsi"/>
                    </w:rPr>
                  </w:pPr>
                </w:p>
                <w:p w14:paraId="1C5608A4" w14:textId="77777777" w:rsidR="000A76F2" w:rsidRPr="00B37C76" w:rsidRDefault="007058CB" w:rsidP="007058CB">
                  <w:pPr>
                    <w:rPr>
                      <w:rFonts w:asciiTheme="minorHAnsi" w:hAnsiTheme="minorHAnsi"/>
                    </w:rPr>
                  </w:pPr>
                  <w:r>
                    <w:rPr>
                      <w:rFonts w:asciiTheme="minorHAnsi" w:hAnsiTheme="minorHAnsi"/>
                    </w:rPr>
                    <w:t>Only written requests for data, accompanied with ID, are processed.</w:t>
                  </w:r>
                  <w:r w:rsidR="00164178">
                    <w:rPr>
                      <w:rFonts w:asciiTheme="minorHAnsi" w:hAnsiTheme="minorHAnsi"/>
                    </w:rPr>
                    <w:t xml:space="preserve">  The BWC are encrypted and images would not be accessed in the event of theft or loss of the device.</w:t>
                  </w:r>
                </w:p>
              </w:tc>
              <w:tc>
                <w:tcPr>
                  <w:tcW w:w="1002"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A5" w14:textId="77777777" w:rsidR="000A76F2" w:rsidRDefault="007058CB" w:rsidP="0081330A">
                  <w:pPr>
                    <w:rPr>
                      <w:rFonts w:asciiTheme="minorHAnsi" w:hAnsiTheme="minorHAnsi"/>
                    </w:rPr>
                  </w:pPr>
                  <w:r>
                    <w:rPr>
                      <w:rFonts w:asciiTheme="minorHAnsi" w:hAnsiTheme="minorHAnsi"/>
                    </w:rPr>
                    <w:t>Reduced</w:t>
                  </w:r>
                </w:p>
                <w:p w14:paraId="1C5608A6" w14:textId="77777777" w:rsidR="007058CB" w:rsidRDefault="007058CB" w:rsidP="0081330A">
                  <w:pPr>
                    <w:rPr>
                      <w:rFonts w:asciiTheme="minorHAnsi" w:hAnsiTheme="minorHAnsi"/>
                    </w:rPr>
                  </w:pPr>
                </w:p>
                <w:p w14:paraId="1C5608A7" w14:textId="77777777" w:rsidR="007058CB" w:rsidRDefault="007058CB" w:rsidP="0081330A">
                  <w:pPr>
                    <w:rPr>
                      <w:rFonts w:asciiTheme="minorHAnsi" w:hAnsiTheme="minorHAnsi"/>
                    </w:rPr>
                  </w:pPr>
                </w:p>
                <w:p w14:paraId="1C5608A8" w14:textId="77777777" w:rsidR="007058CB" w:rsidRDefault="007058CB" w:rsidP="0081330A">
                  <w:pPr>
                    <w:rPr>
                      <w:rFonts w:asciiTheme="minorHAnsi" w:hAnsiTheme="minorHAnsi"/>
                    </w:rPr>
                  </w:pPr>
                </w:p>
                <w:p w14:paraId="1C5608A9" w14:textId="77777777" w:rsidR="007058CB" w:rsidRDefault="007058CB" w:rsidP="0081330A">
                  <w:pPr>
                    <w:rPr>
                      <w:rFonts w:asciiTheme="minorHAnsi" w:hAnsiTheme="minorHAnsi"/>
                    </w:rPr>
                  </w:pPr>
                </w:p>
                <w:p w14:paraId="1C5608AA" w14:textId="77777777" w:rsidR="007058CB" w:rsidRDefault="007058CB" w:rsidP="0081330A">
                  <w:pPr>
                    <w:rPr>
                      <w:rFonts w:asciiTheme="minorHAnsi" w:hAnsiTheme="minorHAnsi"/>
                    </w:rPr>
                  </w:pPr>
                  <w:r>
                    <w:rPr>
                      <w:rFonts w:asciiTheme="minorHAnsi" w:hAnsiTheme="minorHAnsi"/>
                    </w:rPr>
                    <w:t>Accepted</w:t>
                  </w:r>
                </w:p>
                <w:p w14:paraId="1C5608AB" w14:textId="77777777" w:rsidR="007058CB" w:rsidRDefault="007058CB" w:rsidP="0081330A">
                  <w:pPr>
                    <w:rPr>
                      <w:rFonts w:asciiTheme="minorHAnsi" w:hAnsiTheme="minorHAnsi"/>
                    </w:rPr>
                  </w:pPr>
                </w:p>
                <w:p w14:paraId="1C5608AC" w14:textId="77777777" w:rsidR="007058CB" w:rsidRDefault="007058CB" w:rsidP="0081330A">
                  <w:pPr>
                    <w:rPr>
                      <w:rFonts w:asciiTheme="minorHAnsi" w:hAnsiTheme="minorHAnsi"/>
                    </w:rPr>
                  </w:pPr>
                </w:p>
                <w:p w14:paraId="1C5608AD" w14:textId="77777777" w:rsidR="007058CB" w:rsidRDefault="007058CB" w:rsidP="0081330A">
                  <w:pPr>
                    <w:rPr>
                      <w:rFonts w:asciiTheme="minorHAnsi" w:hAnsiTheme="minorHAnsi"/>
                    </w:rPr>
                  </w:pPr>
                </w:p>
                <w:p w14:paraId="1C5608AE" w14:textId="77777777" w:rsidR="007058CB" w:rsidRDefault="007058CB" w:rsidP="0081330A">
                  <w:pPr>
                    <w:rPr>
                      <w:rFonts w:asciiTheme="minorHAnsi" w:hAnsiTheme="minorHAnsi"/>
                    </w:rPr>
                  </w:pPr>
                </w:p>
                <w:p w14:paraId="1C5608AF" w14:textId="77777777" w:rsidR="007058CB" w:rsidRDefault="007058CB" w:rsidP="0081330A">
                  <w:pPr>
                    <w:rPr>
                      <w:rFonts w:asciiTheme="minorHAnsi" w:hAnsiTheme="minorHAnsi"/>
                    </w:rPr>
                  </w:pPr>
                </w:p>
                <w:p w14:paraId="1C5608B0" w14:textId="77777777" w:rsidR="007058CB" w:rsidRDefault="007058CB" w:rsidP="0081330A">
                  <w:pPr>
                    <w:rPr>
                      <w:rFonts w:asciiTheme="minorHAnsi" w:hAnsiTheme="minorHAnsi"/>
                    </w:rPr>
                  </w:pPr>
                  <w:r>
                    <w:rPr>
                      <w:rFonts w:asciiTheme="minorHAnsi" w:hAnsiTheme="minorHAnsi"/>
                    </w:rPr>
                    <w:t>Eliminated</w:t>
                  </w:r>
                </w:p>
                <w:p w14:paraId="1C5608B1" w14:textId="77777777" w:rsidR="007058CB" w:rsidRDefault="007058CB" w:rsidP="0081330A">
                  <w:pPr>
                    <w:rPr>
                      <w:rFonts w:asciiTheme="minorHAnsi" w:hAnsiTheme="minorHAnsi"/>
                    </w:rPr>
                  </w:pPr>
                </w:p>
                <w:p w14:paraId="1C5608B2" w14:textId="77777777" w:rsidR="007058CB" w:rsidRPr="00B37C76" w:rsidRDefault="007058CB" w:rsidP="0081330A">
                  <w:pPr>
                    <w:rPr>
                      <w:rFonts w:asciiTheme="minorHAnsi" w:hAnsiTheme="minorHAnsi"/>
                    </w:rPr>
                  </w:pPr>
                </w:p>
              </w:tc>
              <w:tc>
                <w:tcPr>
                  <w:tcW w:w="1250" w:type="pct"/>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B3" w14:textId="77777777" w:rsidR="000A76F2" w:rsidRDefault="007058CB" w:rsidP="0081330A">
                  <w:pPr>
                    <w:rPr>
                      <w:rFonts w:asciiTheme="minorHAnsi" w:hAnsiTheme="minorHAnsi"/>
                    </w:rPr>
                  </w:pPr>
                  <w:r>
                    <w:rPr>
                      <w:rFonts w:asciiTheme="minorHAnsi" w:hAnsiTheme="minorHAnsi"/>
                    </w:rPr>
                    <w:t>The impact is justified, compliant and proportionate to the aims.</w:t>
                  </w:r>
                </w:p>
                <w:p w14:paraId="1C5608B4" w14:textId="77777777" w:rsidR="007058CB" w:rsidRDefault="007058CB" w:rsidP="0081330A">
                  <w:pPr>
                    <w:rPr>
                      <w:rFonts w:asciiTheme="minorHAnsi" w:hAnsiTheme="minorHAnsi"/>
                    </w:rPr>
                  </w:pPr>
                </w:p>
                <w:p w14:paraId="1C5608B5" w14:textId="77777777" w:rsidR="007058CB" w:rsidRDefault="007058CB" w:rsidP="0081330A">
                  <w:pPr>
                    <w:rPr>
                      <w:rFonts w:asciiTheme="minorHAnsi" w:hAnsiTheme="minorHAnsi"/>
                    </w:rPr>
                  </w:pPr>
                </w:p>
                <w:p w14:paraId="1C5608B6" w14:textId="77777777" w:rsidR="007058CB" w:rsidRDefault="007058CB" w:rsidP="007058CB">
                  <w:pPr>
                    <w:rPr>
                      <w:rFonts w:asciiTheme="minorHAnsi" w:hAnsiTheme="minorHAnsi"/>
                    </w:rPr>
                  </w:pPr>
                  <w:r>
                    <w:rPr>
                      <w:rFonts w:asciiTheme="minorHAnsi" w:hAnsiTheme="minorHAnsi"/>
                    </w:rPr>
                    <w:t>The impact is justified, compliant and proportionate to the aims.</w:t>
                  </w:r>
                </w:p>
                <w:p w14:paraId="1C5608B7" w14:textId="77777777" w:rsidR="007058CB" w:rsidRDefault="007058CB" w:rsidP="0081330A">
                  <w:pPr>
                    <w:rPr>
                      <w:rFonts w:asciiTheme="minorHAnsi" w:hAnsiTheme="minorHAnsi"/>
                    </w:rPr>
                  </w:pPr>
                </w:p>
                <w:p w14:paraId="1C5608B8" w14:textId="77777777" w:rsidR="007058CB" w:rsidRDefault="007058CB" w:rsidP="0081330A">
                  <w:pPr>
                    <w:rPr>
                      <w:rFonts w:asciiTheme="minorHAnsi" w:hAnsiTheme="minorHAnsi"/>
                    </w:rPr>
                  </w:pPr>
                </w:p>
                <w:p w14:paraId="1C5608B9" w14:textId="77777777" w:rsidR="007058CB" w:rsidRDefault="007058CB" w:rsidP="0081330A">
                  <w:pPr>
                    <w:rPr>
                      <w:rFonts w:asciiTheme="minorHAnsi" w:hAnsiTheme="minorHAnsi"/>
                    </w:rPr>
                  </w:pPr>
                </w:p>
                <w:p w14:paraId="1C5608BA" w14:textId="77777777" w:rsidR="007058CB" w:rsidRPr="00B37C76" w:rsidRDefault="007058CB" w:rsidP="007058CB">
                  <w:pPr>
                    <w:rPr>
                      <w:rFonts w:asciiTheme="minorHAnsi" w:hAnsiTheme="minorHAnsi"/>
                    </w:rPr>
                  </w:pPr>
                  <w:r>
                    <w:rPr>
                      <w:rFonts w:asciiTheme="minorHAnsi" w:hAnsiTheme="minorHAnsi"/>
                    </w:rPr>
                    <w:t>The impact is justified, compliant and proportionate to the aims.</w:t>
                  </w:r>
                </w:p>
              </w:tc>
            </w:tr>
          </w:tbl>
          <w:p w14:paraId="1C5608BC" w14:textId="77777777" w:rsidR="00380FA0" w:rsidRPr="00B37C76" w:rsidRDefault="00380FA0" w:rsidP="0081330A">
            <w:pPr>
              <w:rPr>
                <w:rFonts w:asciiTheme="minorHAnsi" w:hAnsiTheme="minorHAnsi"/>
              </w:rPr>
            </w:pPr>
            <w:r w:rsidRPr="00B37C76">
              <w:rPr>
                <w:rFonts w:asciiTheme="minorHAnsi" w:hAnsiTheme="minorHAnsi"/>
              </w:rPr>
              <w:t xml:space="preserve"> </w:t>
            </w:r>
          </w:p>
        </w:tc>
      </w:tr>
    </w:tbl>
    <w:p w14:paraId="1C5608BE" w14:textId="77777777" w:rsidR="000A76F2" w:rsidRPr="00B37C76" w:rsidRDefault="000A76F2" w:rsidP="00380FA0">
      <w:pPr>
        <w:rPr>
          <w:rFonts w:asciiTheme="minorHAnsi" w:hAnsiTheme="minorHAnsi"/>
        </w:rPr>
        <w:sectPr w:rsidR="000A76F2" w:rsidRPr="00B37C76" w:rsidSect="00B61AE3">
          <w:pgSz w:w="16838" w:h="11906" w:orient="landscape" w:code="9"/>
          <w:pgMar w:top="1797" w:right="1440" w:bottom="1797" w:left="1440" w:header="709" w:footer="709" w:gutter="0"/>
          <w:pgNumType w:start="1"/>
          <w:cols w:space="708"/>
          <w:titlePg/>
          <w:docGrid w:linePitch="360"/>
        </w:sect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380FA0" w:rsidRPr="00B37C76" w14:paraId="1C5608EC" w14:textId="77777777" w:rsidTr="00131495">
        <w:tc>
          <w:tcPr>
            <w:tcW w:w="852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BF" w14:textId="77777777" w:rsidR="00B37C76" w:rsidRPr="00B37C76" w:rsidRDefault="00B37C76" w:rsidP="0081330A">
            <w:pPr>
              <w:rPr>
                <w:rFonts w:asciiTheme="minorHAnsi" w:hAnsiTheme="minorHAnsi"/>
                <w:b/>
                <w:color w:val="2C4278"/>
              </w:rPr>
            </w:pPr>
          </w:p>
          <w:p w14:paraId="1C5608C0" w14:textId="008D3CD4" w:rsidR="00380FA0" w:rsidRPr="00B37C76" w:rsidRDefault="007407B1" w:rsidP="0081330A">
            <w:pPr>
              <w:rPr>
                <w:rFonts w:asciiTheme="minorHAnsi" w:hAnsiTheme="minorHAnsi"/>
                <w:b/>
                <w:color w:val="2C4278"/>
              </w:rPr>
            </w:pPr>
            <w:r w:rsidRPr="00B37C76">
              <w:rPr>
                <w:rFonts w:asciiTheme="minorHAnsi" w:hAnsiTheme="minorHAnsi"/>
                <w:b/>
                <w:color w:val="2C4278"/>
              </w:rPr>
              <w:t xml:space="preserve">Step five: </w:t>
            </w:r>
            <w:r w:rsidR="00B37C76">
              <w:rPr>
                <w:rFonts w:asciiTheme="minorHAnsi" w:hAnsiTheme="minorHAnsi"/>
                <w:b/>
                <w:color w:val="2C4278"/>
              </w:rPr>
              <w:t xml:space="preserve"> </w:t>
            </w:r>
            <w:r w:rsidR="00380FA0" w:rsidRPr="00B37C76">
              <w:rPr>
                <w:rFonts w:asciiTheme="minorHAnsi" w:hAnsiTheme="minorHAnsi"/>
                <w:b/>
                <w:color w:val="2C4278"/>
              </w:rPr>
              <w:t xml:space="preserve">Sign off and record the </w:t>
            </w:r>
            <w:r w:rsidR="0007718D">
              <w:rPr>
                <w:rFonts w:asciiTheme="minorHAnsi" w:hAnsiTheme="minorHAnsi"/>
                <w:b/>
                <w:color w:val="2C4278"/>
              </w:rPr>
              <w:t>D</w:t>
            </w:r>
            <w:r w:rsidR="00380FA0" w:rsidRPr="00B37C76">
              <w:rPr>
                <w:rFonts w:asciiTheme="minorHAnsi" w:hAnsiTheme="minorHAnsi"/>
                <w:b/>
                <w:color w:val="2C4278"/>
              </w:rPr>
              <w:t xml:space="preserve">PIA outcomes </w:t>
            </w:r>
          </w:p>
          <w:p w14:paraId="1C5608C1" w14:textId="77777777" w:rsidR="00380FA0" w:rsidRPr="00B37C76" w:rsidRDefault="00380FA0" w:rsidP="0081330A">
            <w:pPr>
              <w:rPr>
                <w:rFonts w:asciiTheme="minorHAnsi" w:hAnsiTheme="minorHAnsi"/>
                <w:b/>
              </w:rPr>
            </w:pPr>
          </w:p>
          <w:p w14:paraId="1C5608C2" w14:textId="77777777" w:rsidR="00380FA0" w:rsidRPr="00AD0EAC" w:rsidRDefault="00380FA0" w:rsidP="0081330A">
            <w:pPr>
              <w:rPr>
                <w:rFonts w:asciiTheme="minorHAnsi" w:hAnsiTheme="minorHAnsi"/>
                <w:i/>
                <w:iCs/>
              </w:rPr>
            </w:pPr>
            <w:r w:rsidRPr="00AD0EAC">
              <w:rPr>
                <w:rFonts w:asciiTheme="minorHAnsi" w:hAnsiTheme="minorHAnsi"/>
                <w:i/>
                <w:iCs/>
              </w:rPr>
              <w:t>Who has approved the privacy risks involved in the project? What solutions need to be implemented</w:t>
            </w:r>
            <w:r w:rsidR="007407B1" w:rsidRPr="00AD0EAC">
              <w:rPr>
                <w:rFonts w:asciiTheme="minorHAnsi" w:hAnsiTheme="minorHAnsi"/>
                <w:i/>
                <w:iCs/>
              </w:rPr>
              <w:t>?</w:t>
            </w:r>
            <w:r w:rsidRPr="00AD0EAC">
              <w:rPr>
                <w:rFonts w:asciiTheme="minorHAnsi" w:hAnsiTheme="minorHAnsi"/>
                <w:i/>
                <w:iCs/>
              </w:rPr>
              <w:t xml:space="preserve"> </w:t>
            </w:r>
          </w:p>
          <w:p w14:paraId="1C5608C3" w14:textId="77777777" w:rsidR="007407B1" w:rsidRPr="00B37C76" w:rsidRDefault="007407B1" w:rsidP="0081330A">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2618"/>
              <w:gridCol w:w="2709"/>
              <w:gridCol w:w="2709"/>
            </w:tblGrid>
            <w:tr w:rsidR="00380FA0" w:rsidRPr="00B37C76" w14:paraId="1C5608C7" w14:textId="77777777" w:rsidTr="007058CB">
              <w:tc>
                <w:tcPr>
                  <w:tcW w:w="261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C4" w14:textId="77777777" w:rsidR="00380FA0" w:rsidRPr="00B37C76" w:rsidRDefault="00380FA0" w:rsidP="0081330A">
                  <w:pPr>
                    <w:rPr>
                      <w:rFonts w:asciiTheme="minorHAnsi" w:hAnsiTheme="minorHAnsi"/>
                    </w:rPr>
                  </w:pPr>
                  <w:r w:rsidRPr="00B37C76">
                    <w:rPr>
                      <w:rFonts w:asciiTheme="minorHAnsi" w:hAnsiTheme="minorHAnsi"/>
                    </w:rPr>
                    <w:t>Risk</w:t>
                  </w:r>
                </w:p>
              </w:tc>
              <w:tc>
                <w:tcPr>
                  <w:tcW w:w="270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C5" w14:textId="77777777" w:rsidR="00380FA0" w:rsidRPr="00B37C76" w:rsidRDefault="00380FA0" w:rsidP="0081330A">
                  <w:pPr>
                    <w:rPr>
                      <w:rFonts w:asciiTheme="minorHAnsi" w:hAnsiTheme="minorHAnsi"/>
                    </w:rPr>
                  </w:pPr>
                  <w:r w:rsidRPr="00B37C76">
                    <w:rPr>
                      <w:rFonts w:asciiTheme="minorHAnsi" w:hAnsiTheme="minorHAnsi"/>
                    </w:rPr>
                    <w:t>Approved solution</w:t>
                  </w:r>
                </w:p>
              </w:tc>
              <w:tc>
                <w:tcPr>
                  <w:tcW w:w="270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C6" w14:textId="77777777" w:rsidR="00380FA0" w:rsidRPr="00B37C76" w:rsidRDefault="00380FA0" w:rsidP="0081330A">
                  <w:pPr>
                    <w:rPr>
                      <w:rFonts w:asciiTheme="minorHAnsi" w:hAnsiTheme="minorHAnsi"/>
                    </w:rPr>
                  </w:pPr>
                  <w:r w:rsidRPr="00B37C76">
                    <w:rPr>
                      <w:rFonts w:asciiTheme="minorHAnsi" w:hAnsiTheme="minorHAnsi"/>
                    </w:rPr>
                    <w:t xml:space="preserve">Approved by </w:t>
                  </w:r>
                </w:p>
              </w:tc>
            </w:tr>
            <w:tr w:rsidR="007058CB" w:rsidRPr="00B37C76" w14:paraId="1C5608EA" w14:textId="77777777" w:rsidTr="007058CB">
              <w:tc>
                <w:tcPr>
                  <w:tcW w:w="261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C8" w14:textId="77777777" w:rsidR="007058CB" w:rsidRPr="00B37C76" w:rsidRDefault="007058CB" w:rsidP="007058CB">
                  <w:pPr>
                    <w:rPr>
                      <w:rFonts w:asciiTheme="minorHAnsi" w:hAnsiTheme="minorHAnsi"/>
                      <w:b/>
                    </w:rPr>
                  </w:pPr>
                  <w:r>
                    <w:rPr>
                      <w:rFonts w:asciiTheme="minorHAnsi" w:hAnsiTheme="minorHAnsi"/>
                      <w:b/>
                    </w:rPr>
                    <w:t>The Cameras may record more data than necessary to achieve the objectives.</w:t>
                  </w:r>
                </w:p>
                <w:p w14:paraId="1C5608C9" w14:textId="77777777" w:rsidR="007058CB" w:rsidRDefault="007058CB" w:rsidP="007058CB">
                  <w:pPr>
                    <w:rPr>
                      <w:rFonts w:asciiTheme="minorHAnsi" w:hAnsiTheme="minorHAnsi"/>
                    </w:rPr>
                  </w:pPr>
                </w:p>
                <w:p w14:paraId="1C5608CA" w14:textId="77777777" w:rsidR="007058CB" w:rsidRDefault="007058CB" w:rsidP="007058CB">
                  <w:pPr>
                    <w:rPr>
                      <w:rFonts w:asciiTheme="minorHAnsi" w:hAnsiTheme="minorHAnsi"/>
                    </w:rPr>
                  </w:pPr>
                </w:p>
                <w:p w14:paraId="1C5608CB" w14:textId="77777777" w:rsidR="007058CB" w:rsidRPr="007058CB" w:rsidRDefault="007058CB" w:rsidP="007058CB">
                  <w:pPr>
                    <w:rPr>
                      <w:rFonts w:asciiTheme="minorHAnsi" w:hAnsiTheme="minorHAnsi"/>
                      <w:b/>
                    </w:rPr>
                  </w:pPr>
                  <w:r w:rsidRPr="007058CB">
                    <w:rPr>
                      <w:rFonts w:asciiTheme="minorHAnsi" w:hAnsiTheme="minorHAnsi"/>
                      <w:b/>
                    </w:rPr>
                    <w:t>Data may be obtained that is not necessary but is not subsequently disposed of/destroyed.</w:t>
                  </w:r>
                </w:p>
                <w:p w14:paraId="1C5608CC" w14:textId="77777777" w:rsidR="007058CB" w:rsidRDefault="007058CB" w:rsidP="007058CB">
                  <w:pPr>
                    <w:rPr>
                      <w:rFonts w:asciiTheme="minorHAnsi" w:hAnsiTheme="minorHAnsi"/>
                      <w:b/>
                    </w:rPr>
                  </w:pPr>
                </w:p>
                <w:p w14:paraId="1C5608CD" w14:textId="77777777" w:rsidR="007058CB" w:rsidRDefault="007058CB" w:rsidP="007058CB">
                  <w:pPr>
                    <w:rPr>
                      <w:rFonts w:asciiTheme="minorHAnsi" w:hAnsiTheme="minorHAnsi"/>
                      <w:b/>
                    </w:rPr>
                  </w:pPr>
                </w:p>
                <w:p w14:paraId="1C5608CE" w14:textId="77777777" w:rsidR="007058CB" w:rsidRPr="00B37C76" w:rsidRDefault="007058CB" w:rsidP="007058CB">
                  <w:pPr>
                    <w:rPr>
                      <w:rFonts w:asciiTheme="minorHAnsi" w:hAnsiTheme="minorHAnsi"/>
                    </w:rPr>
                  </w:pPr>
                  <w:r w:rsidRPr="007058CB">
                    <w:rPr>
                      <w:rFonts w:asciiTheme="minorHAnsi" w:hAnsiTheme="minorHAnsi"/>
                      <w:b/>
                    </w:rPr>
                    <w:t>Data may be released to a third party</w:t>
                  </w:r>
                  <w:r>
                    <w:rPr>
                      <w:rFonts w:asciiTheme="minorHAnsi" w:hAnsiTheme="minorHAnsi"/>
                      <w:b/>
                    </w:rPr>
                    <w:t xml:space="preserve"> without consent or processed unlawfully</w:t>
                  </w:r>
                  <w:r w:rsidRPr="007058CB">
                    <w:rPr>
                      <w:rFonts w:asciiTheme="minorHAnsi" w:hAnsiTheme="minorHAnsi"/>
                      <w:b/>
                    </w:rPr>
                    <w:t>.</w:t>
                  </w:r>
                </w:p>
              </w:tc>
              <w:tc>
                <w:tcPr>
                  <w:tcW w:w="270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CF" w14:textId="77777777" w:rsidR="007058CB" w:rsidRDefault="007058CB" w:rsidP="007058CB">
                  <w:pPr>
                    <w:rPr>
                      <w:rFonts w:asciiTheme="minorHAnsi" w:hAnsiTheme="minorHAnsi"/>
                    </w:rPr>
                  </w:pPr>
                  <w:r>
                    <w:rPr>
                      <w:rFonts w:asciiTheme="minorHAnsi" w:hAnsiTheme="minorHAnsi"/>
                    </w:rPr>
                    <w:t>Annual review of camera quality and positioning</w:t>
                  </w:r>
                </w:p>
                <w:p w14:paraId="1C5608D0" w14:textId="77777777" w:rsidR="007058CB" w:rsidRDefault="007058CB" w:rsidP="007058CB">
                  <w:pPr>
                    <w:rPr>
                      <w:rFonts w:asciiTheme="minorHAnsi" w:hAnsiTheme="minorHAnsi"/>
                    </w:rPr>
                  </w:pPr>
                </w:p>
                <w:p w14:paraId="1C5608D1" w14:textId="77777777" w:rsidR="007058CB" w:rsidRDefault="007058CB" w:rsidP="007058CB">
                  <w:pPr>
                    <w:rPr>
                      <w:rFonts w:asciiTheme="minorHAnsi" w:hAnsiTheme="minorHAnsi"/>
                    </w:rPr>
                  </w:pPr>
                </w:p>
                <w:p w14:paraId="1C5608D2" w14:textId="77777777" w:rsidR="007058CB" w:rsidRDefault="007058CB" w:rsidP="007058CB">
                  <w:pPr>
                    <w:rPr>
                      <w:rFonts w:asciiTheme="minorHAnsi" w:hAnsiTheme="minorHAnsi"/>
                    </w:rPr>
                  </w:pPr>
                </w:p>
                <w:p w14:paraId="1C5608D3" w14:textId="77777777" w:rsidR="007058CB" w:rsidRDefault="007058CB" w:rsidP="007058CB">
                  <w:pPr>
                    <w:rPr>
                      <w:rFonts w:asciiTheme="minorHAnsi" w:hAnsiTheme="minorHAnsi"/>
                    </w:rPr>
                  </w:pPr>
                </w:p>
                <w:p w14:paraId="1C5608D4" w14:textId="77777777" w:rsidR="007058CB" w:rsidRDefault="007058CB" w:rsidP="007058CB">
                  <w:pPr>
                    <w:rPr>
                      <w:rFonts w:asciiTheme="minorHAnsi" w:hAnsiTheme="minorHAnsi"/>
                    </w:rPr>
                  </w:pPr>
                  <w:r>
                    <w:rPr>
                      <w:rFonts w:asciiTheme="minorHAnsi" w:hAnsiTheme="minorHAnsi"/>
                    </w:rPr>
                    <w:t>Record of hard copies reviewed and unnecessary material disposed of.</w:t>
                  </w:r>
                </w:p>
                <w:p w14:paraId="1C5608D5" w14:textId="77777777" w:rsidR="007058CB" w:rsidRDefault="007058CB" w:rsidP="007058CB">
                  <w:pPr>
                    <w:rPr>
                      <w:rFonts w:asciiTheme="minorHAnsi" w:hAnsiTheme="minorHAnsi"/>
                    </w:rPr>
                  </w:pPr>
                </w:p>
                <w:p w14:paraId="1C5608D6" w14:textId="77777777" w:rsidR="007058CB" w:rsidRDefault="007058CB" w:rsidP="007058CB">
                  <w:pPr>
                    <w:rPr>
                      <w:rFonts w:asciiTheme="minorHAnsi" w:hAnsiTheme="minorHAnsi"/>
                    </w:rPr>
                  </w:pPr>
                </w:p>
                <w:p w14:paraId="1C5608D7" w14:textId="77777777" w:rsidR="007058CB" w:rsidRDefault="007058CB" w:rsidP="007058CB">
                  <w:pPr>
                    <w:rPr>
                      <w:rFonts w:asciiTheme="minorHAnsi" w:hAnsiTheme="minorHAnsi"/>
                    </w:rPr>
                  </w:pPr>
                  <w:r>
                    <w:rPr>
                      <w:rFonts w:asciiTheme="minorHAnsi" w:hAnsiTheme="minorHAnsi"/>
                    </w:rPr>
                    <w:t>Written subject access requests required.</w:t>
                  </w:r>
                </w:p>
                <w:p w14:paraId="1C5608D8" w14:textId="77777777" w:rsidR="007058CB" w:rsidRDefault="007058CB" w:rsidP="007058CB">
                  <w:pPr>
                    <w:rPr>
                      <w:rFonts w:asciiTheme="minorHAnsi" w:hAnsiTheme="minorHAnsi"/>
                    </w:rPr>
                  </w:pPr>
                </w:p>
                <w:p w14:paraId="1C5608D9" w14:textId="77777777" w:rsidR="007058CB" w:rsidRPr="00B37C76" w:rsidRDefault="007058CB" w:rsidP="007058CB">
                  <w:pPr>
                    <w:rPr>
                      <w:rFonts w:asciiTheme="minorHAnsi" w:hAnsiTheme="minorHAnsi"/>
                    </w:rPr>
                  </w:pPr>
                </w:p>
              </w:tc>
              <w:tc>
                <w:tcPr>
                  <w:tcW w:w="270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DA" w14:textId="3B0D5109" w:rsidR="007058CB" w:rsidRDefault="00021060" w:rsidP="007058CB">
                  <w:pPr>
                    <w:rPr>
                      <w:rFonts w:asciiTheme="minorHAnsi" w:hAnsiTheme="minorHAnsi"/>
                    </w:rPr>
                  </w:pPr>
                  <w:r>
                    <w:rPr>
                      <w:rFonts w:asciiTheme="minorHAnsi" w:hAnsiTheme="minorHAnsi"/>
                    </w:rPr>
                    <w:t>John Dunne</w:t>
                  </w:r>
                </w:p>
                <w:p w14:paraId="1C5608DB" w14:textId="77777777" w:rsidR="007058CB" w:rsidRDefault="007058CB" w:rsidP="007058CB">
                  <w:pPr>
                    <w:rPr>
                      <w:rFonts w:asciiTheme="minorHAnsi" w:hAnsiTheme="minorHAnsi"/>
                    </w:rPr>
                  </w:pPr>
                </w:p>
                <w:p w14:paraId="1C5608DC" w14:textId="77777777" w:rsidR="007058CB" w:rsidRDefault="007058CB" w:rsidP="007058CB">
                  <w:pPr>
                    <w:rPr>
                      <w:rFonts w:asciiTheme="minorHAnsi" w:hAnsiTheme="minorHAnsi"/>
                    </w:rPr>
                  </w:pPr>
                </w:p>
                <w:p w14:paraId="1C5608DD" w14:textId="77777777" w:rsidR="007058CB" w:rsidRDefault="007058CB" w:rsidP="007058CB">
                  <w:pPr>
                    <w:rPr>
                      <w:rFonts w:asciiTheme="minorHAnsi" w:hAnsiTheme="minorHAnsi"/>
                    </w:rPr>
                  </w:pPr>
                </w:p>
                <w:p w14:paraId="1C5608DE" w14:textId="77777777" w:rsidR="007058CB" w:rsidRDefault="007058CB" w:rsidP="007058CB">
                  <w:pPr>
                    <w:rPr>
                      <w:rFonts w:asciiTheme="minorHAnsi" w:hAnsiTheme="minorHAnsi"/>
                    </w:rPr>
                  </w:pPr>
                </w:p>
                <w:p w14:paraId="1C5608DF" w14:textId="77777777" w:rsidR="007058CB" w:rsidRDefault="007058CB" w:rsidP="007058CB">
                  <w:pPr>
                    <w:rPr>
                      <w:rFonts w:asciiTheme="minorHAnsi" w:hAnsiTheme="minorHAnsi"/>
                    </w:rPr>
                  </w:pPr>
                </w:p>
                <w:p w14:paraId="1C5608E0" w14:textId="2F73B7B0" w:rsidR="007058CB" w:rsidRDefault="00021060" w:rsidP="007058CB">
                  <w:pPr>
                    <w:rPr>
                      <w:rFonts w:asciiTheme="minorHAnsi" w:hAnsiTheme="minorHAnsi"/>
                    </w:rPr>
                  </w:pPr>
                  <w:r>
                    <w:rPr>
                      <w:rFonts w:asciiTheme="minorHAnsi" w:hAnsiTheme="minorHAnsi"/>
                    </w:rPr>
                    <w:t>John Dunne</w:t>
                  </w:r>
                </w:p>
                <w:p w14:paraId="1C5608E1" w14:textId="77777777" w:rsidR="007058CB" w:rsidRDefault="007058CB" w:rsidP="007058CB">
                  <w:pPr>
                    <w:rPr>
                      <w:rFonts w:asciiTheme="minorHAnsi" w:hAnsiTheme="minorHAnsi"/>
                    </w:rPr>
                  </w:pPr>
                </w:p>
                <w:p w14:paraId="1C5608E2" w14:textId="77777777" w:rsidR="007058CB" w:rsidRDefault="007058CB" w:rsidP="007058CB">
                  <w:pPr>
                    <w:rPr>
                      <w:rFonts w:asciiTheme="minorHAnsi" w:hAnsiTheme="minorHAnsi"/>
                    </w:rPr>
                  </w:pPr>
                </w:p>
                <w:p w14:paraId="1C5608E3" w14:textId="77777777" w:rsidR="007058CB" w:rsidRDefault="007058CB" w:rsidP="007058CB">
                  <w:pPr>
                    <w:rPr>
                      <w:rFonts w:asciiTheme="minorHAnsi" w:hAnsiTheme="minorHAnsi"/>
                    </w:rPr>
                  </w:pPr>
                </w:p>
                <w:p w14:paraId="1C5608E4" w14:textId="77777777" w:rsidR="007058CB" w:rsidRDefault="007058CB" w:rsidP="007058CB">
                  <w:pPr>
                    <w:rPr>
                      <w:rFonts w:asciiTheme="minorHAnsi" w:hAnsiTheme="minorHAnsi"/>
                    </w:rPr>
                  </w:pPr>
                </w:p>
                <w:p w14:paraId="1C5608E5" w14:textId="77777777" w:rsidR="007058CB" w:rsidRDefault="007058CB" w:rsidP="007058CB">
                  <w:pPr>
                    <w:rPr>
                      <w:rFonts w:asciiTheme="minorHAnsi" w:hAnsiTheme="minorHAnsi"/>
                    </w:rPr>
                  </w:pPr>
                </w:p>
                <w:p w14:paraId="1C5608E6" w14:textId="12440EC4" w:rsidR="007058CB" w:rsidRDefault="00021060" w:rsidP="007058CB">
                  <w:pPr>
                    <w:rPr>
                      <w:rFonts w:asciiTheme="minorHAnsi" w:hAnsiTheme="minorHAnsi"/>
                    </w:rPr>
                  </w:pPr>
                  <w:r>
                    <w:rPr>
                      <w:rFonts w:asciiTheme="minorHAnsi" w:hAnsiTheme="minorHAnsi"/>
                    </w:rPr>
                    <w:t>John Dunne</w:t>
                  </w:r>
                </w:p>
                <w:p w14:paraId="1C5608E7" w14:textId="77777777" w:rsidR="007058CB" w:rsidRDefault="007058CB" w:rsidP="007058CB">
                  <w:pPr>
                    <w:rPr>
                      <w:rFonts w:asciiTheme="minorHAnsi" w:hAnsiTheme="minorHAnsi"/>
                    </w:rPr>
                  </w:pPr>
                </w:p>
                <w:p w14:paraId="1C5608E8" w14:textId="77777777" w:rsidR="007058CB" w:rsidRDefault="007058CB" w:rsidP="007058CB">
                  <w:pPr>
                    <w:rPr>
                      <w:rFonts w:asciiTheme="minorHAnsi" w:hAnsiTheme="minorHAnsi"/>
                    </w:rPr>
                  </w:pPr>
                </w:p>
                <w:p w14:paraId="1C5608E9" w14:textId="77777777" w:rsidR="007058CB" w:rsidRPr="00B37C76" w:rsidRDefault="007058CB" w:rsidP="007058CB">
                  <w:pPr>
                    <w:rPr>
                      <w:rFonts w:asciiTheme="minorHAnsi" w:hAnsiTheme="minorHAnsi"/>
                    </w:rPr>
                  </w:pPr>
                </w:p>
              </w:tc>
            </w:tr>
          </w:tbl>
          <w:p w14:paraId="1C5608EB" w14:textId="77777777" w:rsidR="00380FA0" w:rsidRPr="00B37C76" w:rsidRDefault="00380FA0" w:rsidP="0081330A">
            <w:pPr>
              <w:rPr>
                <w:rFonts w:asciiTheme="minorHAnsi" w:hAnsiTheme="minorHAnsi"/>
              </w:rPr>
            </w:pPr>
          </w:p>
        </w:tc>
      </w:tr>
    </w:tbl>
    <w:p w14:paraId="1C5608ED" w14:textId="77777777" w:rsidR="00131495" w:rsidRPr="00B37C76" w:rsidRDefault="00131495" w:rsidP="00380FA0">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282"/>
      </w:tblGrid>
      <w:tr w:rsidR="007407B1" w:rsidRPr="00B37C76" w14:paraId="1C560916" w14:textId="77777777" w:rsidTr="00B37C76">
        <w:tc>
          <w:tcPr>
            <w:tcW w:w="852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EE" w14:textId="77777777" w:rsidR="00224BA0" w:rsidRPr="00B37C76" w:rsidRDefault="00224BA0" w:rsidP="007407B1">
            <w:pPr>
              <w:rPr>
                <w:rFonts w:asciiTheme="minorHAnsi" w:hAnsiTheme="minorHAnsi"/>
                <w:b/>
                <w:color w:val="2C4278"/>
              </w:rPr>
            </w:pPr>
          </w:p>
          <w:p w14:paraId="1C5608EF" w14:textId="45633E46" w:rsidR="007407B1" w:rsidRPr="00B37C76" w:rsidRDefault="007407B1" w:rsidP="007407B1">
            <w:pPr>
              <w:rPr>
                <w:rFonts w:asciiTheme="minorHAnsi" w:hAnsiTheme="minorHAnsi"/>
                <w:b/>
                <w:color w:val="2C4278"/>
              </w:rPr>
            </w:pPr>
            <w:r w:rsidRPr="00B37C76">
              <w:rPr>
                <w:rFonts w:asciiTheme="minorHAnsi" w:hAnsiTheme="minorHAnsi"/>
                <w:b/>
                <w:color w:val="2C4278"/>
              </w:rPr>
              <w:t xml:space="preserve">Step six: Integrate the </w:t>
            </w:r>
            <w:r w:rsidR="0007718D">
              <w:rPr>
                <w:rFonts w:asciiTheme="minorHAnsi" w:hAnsiTheme="minorHAnsi"/>
                <w:b/>
                <w:color w:val="2C4278"/>
              </w:rPr>
              <w:t>D</w:t>
            </w:r>
            <w:r w:rsidRPr="00B37C76">
              <w:rPr>
                <w:rFonts w:asciiTheme="minorHAnsi" w:hAnsiTheme="minorHAnsi"/>
                <w:b/>
                <w:color w:val="2C4278"/>
              </w:rPr>
              <w:t xml:space="preserve">PIA outcomes back into the project plan  </w:t>
            </w:r>
          </w:p>
          <w:p w14:paraId="1C5608F0" w14:textId="77777777" w:rsidR="007407B1" w:rsidRPr="00B37C76" w:rsidRDefault="007407B1" w:rsidP="007407B1">
            <w:pPr>
              <w:rPr>
                <w:rFonts w:asciiTheme="minorHAnsi" w:hAnsiTheme="minorHAnsi"/>
                <w:b/>
              </w:rPr>
            </w:pPr>
          </w:p>
          <w:p w14:paraId="1C5608F1" w14:textId="0B58D22F" w:rsidR="007407B1" w:rsidRPr="00B37C76" w:rsidRDefault="007407B1" w:rsidP="007407B1">
            <w:pPr>
              <w:rPr>
                <w:rFonts w:asciiTheme="minorHAnsi" w:hAnsiTheme="minorHAnsi"/>
              </w:rPr>
            </w:pPr>
            <w:r w:rsidRPr="00B37C76">
              <w:rPr>
                <w:rFonts w:asciiTheme="minorHAnsi" w:hAnsiTheme="minorHAnsi"/>
              </w:rPr>
              <w:t xml:space="preserve">Who is responsible for integrating the </w:t>
            </w:r>
            <w:r w:rsidR="0007718D">
              <w:rPr>
                <w:rFonts w:asciiTheme="minorHAnsi" w:hAnsiTheme="minorHAnsi"/>
              </w:rPr>
              <w:t>D</w:t>
            </w:r>
            <w:r w:rsidRPr="00B37C76">
              <w:rPr>
                <w:rFonts w:asciiTheme="minorHAnsi" w:hAnsiTheme="minorHAnsi"/>
              </w:rPr>
              <w:t xml:space="preserve">PIA outcomes back into the project plan and updating any project management paperwork?  Who is responsible for implementing the solutions that have been approved? Who is the contact for any privacy concerns </w:t>
            </w:r>
            <w:r w:rsidR="00D93D4B" w:rsidRPr="00B37C76">
              <w:rPr>
                <w:rFonts w:asciiTheme="minorHAnsi" w:hAnsiTheme="minorHAnsi"/>
              </w:rPr>
              <w:t>that</w:t>
            </w:r>
            <w:r w:rsidRPr="00B37C76">
              <w:rPr>
                <w:rFonts w:asciiTheme="minorHAnsi" w:hAnsiTheme="minorHAnsi"/>
              </w:rPr>
              <w:t xml:space="preserve"> </w:t>
            </w:r>
            <w:r w:rsidR="00100E9A" w:rsidRPr="00B37C76">
              <w:rPr>
                <w:rFonts w:asciiTheme="minorHAnsi" w:hAnsiTheme="minorHAnsi"/>
              </w:rPr>
              <w:t xml:space="preserve">may </w:t>
            </w:r>
            <w:r w:rsidRPr="00B37C76">
              <w:rPr>
                <w:rFonts w:asciiTheme="minorHAnsi" w:hAnsiTheme="minorHAnsi"/>
              </w:rPr>
              <w:t>arise in the future?</w:t>
            </w:r>
          </w:p>
          <w:p w14:paraId="1C5608F2" w14:textId="77777777" w:rsidR="007407B1" w:rsidRPr="00B37C76" w:rsidRDefault="007407B1" w:rsidP="007407B1">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2611"/>
              <w:gridCol w:w="2694"/>
              <w:gridCol w:w="2731"/>
            </w:tblGrid>
            <w:tr w:rsidR="007407B1" w:rsidRPr="00B37C76" w14:paraId="1C5608F6" w14:textId="77777777" w:rsidTr="00131495">
              <w:tc>
                <w:tcPr>
                  <w:tcW w:w="300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F3" w14:textId="77777777" w:rsidR="007407B1" w:rsidRPr="00B37C76" w:rsidRDefault="007407B1" w:rsidP="007407B1">
                  <w:pPr>
                    <w:rPr>
                      <w:rFonts w:asciiTheme="minorHAnsi" w:hAnsiTheme="minorHAnsi"/>
                    </w:rPr>
                  </w:pPr>
                  <w:r w:rsidRPr="00B37C76">
                    <w:rPr>
                      <w:rFonts w:asciiTheme="minorHAnsi" w:hAnsiTheme="minorHAnsi"/>
                    </w:rPr>
                    <w:t>Action to be taken</w:t>
                  </w:r>
                </w:p>
              </w:tc>
              <w:tc>
                <w:tcPr>
                  <w:tcW w:w="300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F4" w14:textId="77777777" w:rsidR="007407B1" w:rsidRPr="00B37C76" w:rsidRDefault="007407B1" w:rsidP="007407B1">
                  <w:pPr>
                    <w:rPr>
                      <w:rFonts w:asciiTheme="minorHAnsi" w:hAnsiTheme="minorHAnsi"/>
                    </w:rPr>
                  </w:pPr>
                  <w:r w:rsidRPr="00B37C76">
                    <w:rPr>
                      <w:rFonts w:asciiTheme="minorHAnsi" w:hAnsiTheme="minorHAnsi"/>
                    </w:rPr>
                    <w:t>Date for completion of actions</w:t>
                  </w:r>
                </w:p>
              </w:tc>
              <w:tc>
                <w:tcPr>
                  <w:tcW w:w="300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F5" w14:textId="77777777" w:rsidR="007407B1" w:rsidRPr="00B37C76" w:rsidRDefault="007407B1" w:rsidP="007407B1">
                  <w:pPr>
                    <w:rPr>
                      <w:rFonts w:asciiTheme="minorHAnsi" w:hAnsiTheme="minorHAnsi"/>
                    </w:rPr>
                  </w:pPr>
                  <w:r w:rsidRPr="00B37C76">
                    <w:rPr>
                      <w:rFonts w:asciiTheme="minorHAnsi" w:hAnsiTheme="minorHAnsi"/>
                    </w:rPr>
                    <w:t>Responsibility for action</w:t>
                  </w:r>
                </w:p>
              </w:tc>
            </w:tr>
            <w:tr w:rsidR="007407B1" w:rsidRPr="00B37C76" w14:paraId="1C56090E" w14:textId="77777777" w:rsidTr="00131495">
              <w:tc>
                <w:tcPr>
                  <w:tcW w:w="300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F7" w14:textId="77777777" w:rsidR="007407B1" w:rsidRPr="00B37C76" w:rsidRDefault="007058CB" w:rsidP="007407B1">
                  <w:pPr>
                    <w:rPr>
                      <w:rFonts w:asciiTheme="minorHAnsi" w:hAnsiTheme="minorHAnsi"/>
                    </w:rPr>
                  </w:pPr>
                  <w:r>
                    <w:rPr>
                      <w:rFonts w:asciiTheme="minorHAnsi" w:hAnsiTheme="minorHAnsi"/>
                    </w:rPr>
                    <w:t>Book annual audit</w:t>
                  </w:r>
                </w:p>
                <w:p w14:paraId="1C5608F8" w14:textId="77777777" w:rsidR="00131495" w:rsidRPr="00B37C76" w:rsidRDefault="00131495" w:rsidP="007407B1">
                  <w:pPr>
                    <w:rPr>
                      <w:rFonts w:asciiTheme="minorHAnsi" w:hAnsiTheme="minorHAnsi"/>
                    </w:rPr>
                  </w:pPr>
                </w:p>
                <w:p w14:paraId="1C5608F9" w14:textId="77777777" w:rsidR="00131495" w:rsidRPr="00B37C76" w:rsidRDefault="007058CB" w:rsidP="007407B1">
                  <w:pPr>
                    <w:rPr>
                      <w:rFonts w:asciiTheme="minorHAnsi" w:hAnsiTheme="minorHAnsi"/>
                    </w:rPr>
                  </w:pPr>
                  <w:r>
                    <w:rPr>
                      <w:rFonts w:asciiTheme="minorHAnsi" w:hAnsiTheme="minorHAnsi"/>
                    </w:rPr>
                    <w:t>Review hard copy record</w:t>
                  </w:r>
                </w:p>
                <w:p w14:paraId="1C5608FA" w14:textId="77777777" w:rsidR="00131495" w:rsidRPr="00B37C76" w:rsidRDefault="00131495" w:rsidP="007407B1">
                  <w:pPr>
                    <w:rPr>
                      <w:rFonts w:asciiTheme="minorHAnsi" w:hAnsiTheme="minorHAnsi"/>
                    </w:rPr>
                  </w:pPr>
                </w:p>
                <w:p w14:paraId="1C5608FB" w14:textId="77777777" w:rsidR="007407B1" w:rsidRPr="00B37C76" w:rsidRDefault="007058CB" w:rsidP="007407B1">
                  <w:pPr>
                    <w:rPr>
                      <w:rFonts w:asciiTheme="minorHAnsi" w:hAnsiTheme="minorHAnsi"/>
                    </w:rPr>
                  </w:pPr>
                  <w:r>
                    <w:rPr>
                      <w:rFonts w:asciiTheme="minorHAnsi" w:hAnsiTheme="minorHAnsi"/>
                    </w:rPr>
                    <w:t>Review Subject Access Record</w:t>
                  </w:r>
                </w:p>
                <w:p w14:paraId="1C5608FC" w14:textId="77777777" w:rsidR="007407B1" w:rsidRPr="00B37C76" w:rsidRDefault="007407B1" w:rsidP="007407B1">
                  <w:pPr>
                    <w:rPr>
                      <w:rFonts w:asciiTheme="minorHAnsi" w:hAnsiTheme="minorHAnsi"/>
                    </w:rPr>
                  </w:pPr>
                </w:p>
                <w:p w14:paraId="1C5608FD" w14:textId="77777777" w:rsidR="007407B1" w:rsidRPr="00B37C76" w:rsidRDefault="007407B1" w:rsidP="007407B1">
                  <w:pPr>
                    <w:rPr>
                      <w:rFonts w:asciiTheme="minorHAnsi" w:hAnsiTheme="minorHAnsi"/>
                    </w:rPr>
                  </w:pPr>
                </w:p>
              </w:tc>
              <w:tc>
                <w:tcPr>
                  <w:tcW w:w="300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8FE" w14:textId="3C403024" w:rsidR="007407B1" w:rsidRDefault="007058CB" w:rsidP="007407B1">
                  <w:pPr>
                    <w:rPr>
                      <w:rFonts w:asciiTheme="minorHAnsi" w:hAnsiTheme="minorHAnsi"/>
                    </w:rPr>
                  </w:pPr>
                  <w:r>
                    <w:rPr>
                      <w:rFonts w:asciiTheme="minorHAnsi" w:hAnsiTheme="minorHAnsi"/>
                    </w:rPr>
                    <w:t>01/11/20</w:t>
                  </w:r>
                  <w:r w:rsidR="00AD0EAC">
                    <w:rPr>
                      <w:rFonts w:asciiTheme="minorHAnsi" w:hAnsiTheme="minorHAnsi"/>
                    </w:rPr>
                    <w:t>2</w:t>
                  </w:r>
                  <w:r w:rsidR="00A470C6">
                    <w:rPr>
                      <w:rFonts w:asciiTheme="minorHAnsi" w:hAnsiTheme="minorHAnsi"/>
                    </w:rPr>
                    <w:t>2</w:t>
                  </w:r>
                </w:p>
                <w:p w14:paraId="1C5608FF" w14:textId="77777777" w:rsidR="007058CB" w:rsidRDefault="007058CB" w:rsidP="007407B1">
                  <w:pPr>
                    <w:rPr>
                      <w:rFonts w:asciiTheme="minorHAnsi" w:hAnsiTheme="minorHAnsi"/>
                    </w:rPr>
                  </w:pPr>
                </w:p>
                <w:p w14:paraId="1C560900" w14:textId="25C956D7" w:rsidR="007058CB" w:rsidRDefault="007058CB" w:rsidP="007407B1">
                  <w:pPr>
                    <w:rPr>
                      <w:rFonts w:asciiTheme="minorHAnsi" w:hAnsiTheme="minorHAnsi"/>
                    </w:rPr>
                  </w:pPr>
                  <w:r>
                    <w:rPr>
                      <w:rFonts w:asciiTheme="minorHAnsi" w:hAnsiTheme="minorHAnsi"/>
                    </w:rPr>
                    <w:t>01/</w:t>
                  </w:r>
                  <w:r w:rsidR="00610928">
                    <w:rPr>
                      <w:rFonts w:asciiTheme="minorHAnsi" w:hAnsiTheme="minorHAnsi"/>
                    </w:rPr>
                    <w:t>1</w:t>
                  </w:r>
                  <w:r w:rsidR="00021060">
                    <w:rPr>
                      <w:rFonts w:asciiTheme="minorHAnsi" w:hAnsiTheme="minorHAnsi"/>
                    </w:rPr>
                    <w:t>1</w:t>
                  </w:r>
                  <w:r>
                    <w:rPr>
                      <w:rFonts w:asciiTheme="minorHAnsi" w:hAnsiTheme="minorHAnsi"/>
                    </w:rPr>
                    <w:t>/20</w:t>
                  </w:r>
                  <w:r w:rsidR="00AD0EAC">
                    <w:rPr>
                      <w:rFonts w:asciiTheme="minorHAnsi" w:hAnsiTheme="minorHAnsi"/>
                    </w:rPr>
                    <w:t>2</w:t>
                  </w:r>
                  <w:r w:rsidR="00A470C6">
                    <w:rPr>
                      <w:rFonts w:asciiTheme="minorHAnsi" w:hAnsiTheme="minorHAnsi"/>
                    </w:rPr>
                    <w:t>2</w:t>
                  </w:r>
                </w:p>
                <w:p w14:paraId="1C560901" w14:textId="77777777" w:rsidR="007058CB" w:rsidRDefault="007058CB" w:rsidP="007407B1">
                  <w:pPr>
                    <w:rPr>
                      <w:rFonts w:asciiTheme="minorHAnsi" w:hAnsiTheme="minorHAnsi"/>
                    </w:rPr>
                  </w:pPr>
                </w:p>
                <w:p w14:paraId="1C560902" w14:textId="77777777" w:rsidR="007058CB" w:rsidRDefault="007058CB" w:rsidP="007407B1">
                  <w:pPr>
                    <w:rPr>
                      <w:rFonts w:asciiTheme="minorHAnsi" w:hAnsiTheme="minorHAnsi"/>
                    </w:rPr>
                  </w:pPr>
                </w:p>
                <w:p w14:paraId="1C560903" w14:textId="233E98E2" w:rsidR="007058CB" w:rsidRDefault="007058CB" w:rsidP="007407B1">
                  <w:pPr>
                    <w:rPr>
                      <w:rFonts w:asciiTheme="minorHAnsi" w:hAnsiTheme="minorHAnsi"/>
                    </w:rPr>
                  </w:pPr>
                  <w:r>
                    <w:rPr>
                      <w:rFonts w:asciiTheme="minorHAnsi" w:hAnsiTheme="minorHAnsi"/>
                    </w:rPr>
                    <w:t>28/</w:t>
                  </w:r>
                  <w:r w:rsidR="00021060">
                    <w:rPr>
                      <w:rFonts w:asciiTheme="minorHAnsi" w:hAnsiTheme="minorHAnsi"/>
                    </w:rPr>
                    <w:t>11</w:t>
                  </w:r>
                  <w:r>
                    <w:rPr>
                      <w:rFonts w:asciiTheme="minorHAnsi" w:hAnsiTheme="minorHAnsi"/>
                    </w:rPr>
                    <w:t>/20</w:t>
                  </w:r>
                  <w:r w:rsidR="00AD0EAC">
                    <w:rPr>
                      <w:rFonts w:asciiTheme="minorHAnsi" w:hAnsiTheme="minorHAnsi"/>
                    </w:rPr>
                    <w:t>2</w:t>
                  </w:r>
                  <w:r w:rsidR="00A470C6">
                    <w:rPr>
                      <w:rFonts w:asciiTheme="minorHAnsi" w:hAnsiTheme="minorHAnsi"/>
                    </w:rPr>
                    <w:t>2</w:t>
                  </w:r>
                </w:p>
                <w:p w14:paraId="1C560904" w14:textId="77777777" w:rsidR="007058CB" w:rsidRPr="00B37C76" w:rsidRDefault="007058CB" w:rsidP="007407B1">
                  <w:pPr>
                    <w:rPr>
                      <w:rFonts w:asciiTheme="minorHAnsi" w:hAnsiTheme="minorHAnsi"/>
                    </w:rPr>
                  </w:pPr>
                </w:p>
              </w:tc>
              <w:tc>
                <w:tcPr>
                  <w:tcW w:w="300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905" w14:textId="5E4789CF" w:rsidR="007407B1" w:rsidRDefault="00021060" w:rsidP="007407B1">
                  <w:pPr>
                    <w:rPr>
                      <w:rFonts w:asciiTheme="minorHAnsi" w:hAnsiTheme="minorHAnsi"/>
                    </w:rPr>
                  </w:pPr>
                  <w:r>
                    <w:rPr>
                      <w:rFonts w:asciiTheme="minorHAnsi" w:hAnsiTheme="minorHAnsi"/>
                    </w:rPr>
                    <w:t>John Dunne</w:t>
                  </w:r>
                </w:p>
                <w:p w14:paraId="1C560906" w14:textId="77777777" w:rsidR="007058CB" w:rsidRDefault="007058CB" w:rsidP="007407B1">
                  <w:pPr>
                    <w:rPr>
                      <w:rFonts w:asciiTheme="minorHAnsi" w:hAnsiTheme="minorHAnsi"/>
                    </w:rPr>
                  </w:pPr>
                </w:p>
                <w:p w14:paraId="1C560907" w14:textId="7055A541" w:rsidR="007058CB" w:rsidRDefault="00021060" w:rsidP="007407B1">
                  <w:pPr>
                    <w:rPr>
                      <w:rFonts w:asciiTheme="minorHAnsi" w:hAnsiTheme="minorHAnsi"/>
                    </w:rPr>
                  </w:pPr>
                  <w:r>
                    <w:rPr>
                      <w:rFonts w:asciiTheme="minorHAnsi" w:hAnsiTheme="minorHAnsi"/>
                    </w:rPr>
                    <w:t>John Dunne</w:t>
                  </w:r>
                </w:p>
                <w:p w14:paraId="1C560908" w14:textId="77777777" w:rsidR="007058CB" w:rsidRDefault="007058CB" w:rsidP="007407B1">
                  <w:pPr>
                    <w:rPr>
                      <w:rFonts w:asciiTheme="minorHAnsi" w:hAnsiTheme="minorHAnsi"/>
                    </w:rPr>
                  </w:pPr>
                </w:p>
                <w:p w14:paraId="1C560909" w14:textId="77777777" w:rsidR="007058CB" w:rsidRDefault="007058CB" w:rsidP="007407B1">
                  <w:pPr>
                    <w:rPr>
                      <w:rFonts w:asciiTheme="minorHAnsi" w:hAnsiTheme="minorHAnsi"/>
                    </w:rPr>
                  </w:pPr>
                </w:p>
                <w:p w14:paraId="1C56090A" w14:textId="5D2B49E7" w:rsidR="007058CB" w:rsidRDefault="00021060" w:rsidP="007407B1">
                  <w:pPr>
                    <w:rPr>
                      <w:rFonts w:asciiTheme="minorHAnsi" w:hAnsiTheme="minorHAnsi"/>
                    </w:rPr>
                  </w:pPr>
                  <w:r>
                    <w:rPr>
                      <w:rFonts w:asciiTheme="minorHAnsi" w:hAnsiTheme="minorHAnsi"/>
                    </w:rPr>
                    <w:t>John Dunne</w:t>
                  </w:r>
                </w:p>
                <w:p w14:paraId="1C56090B" w14:textId="77777777" w:rsidR="007058CB" w:rsidRDefault="007058CB" w:rsidP="007407B1">
                  <w:pPr>
                    <w:rPr>
                      <w:rFonts w:asciiTheme="minorHAnsi" w:hAnsiTheme="minorHAnsi"/>
                    </w:rPr>
                  </w:pPr>
                </w:p>
                <w:p w14:paraId="1C56090C" w14:textId="77777777" w:rsidR="007058CB" w:rsidRDefault="007058CB" w:rsidP="007407B1">
                  <w:pPr>
                    <w:rPr>
                      <w:rFonts w:asciiTheme="minorHAnsi" w:hAnsiTheme="minorHAnsi"/>
                    </w:rPr>
                  </w:pPr>
                </w:p>
                <w:p w14:paraId="1C56090D" w14:textId="77777777" w:rsidR="007058CB" w:rsidRPr="00B37C76" w:rsidRDefault="007058CB" w:rsidP="007407B1">
                  <w:pPr>
                    <w:rPr>
                      <w:rFonts w:asciiTheme="minorHAnsi" w:hAnsiTheme="minorHAnsi"/>
                    </w:rPr>
                  </w:pPr>
                </w:p>
              </w:tc>
            </w:tr>
          </w:tbl>
          <w:p w14:paraId="1C56090F" w14:textId="77777777" w:rsidR="007407B1" w:rsidRPr="00B37C76" w:rsidRDefault="007407B1" w:rsidP="007407B1">
            <w:pPr>
              <w:rPr>
                <w:rFonts w:asciiTheme="minorHAnsi" w:hAnsiTheme="minorHAnsi"/>
              </w:rPr>
            </w:pPr>
          </w:p>
          <w:tbl>
            <w:tblPr>
              <w:tblW w:w="0" w:type="auto"/>
              <w:tblBorders>
                <w:top w:val="single" w:sz="24" w:space="0" w:color="E9E3DB"/>
                <w:left w:val="single" w:sz="24" w:space="0" w:color="E9E3DB"/>
                <w:bottom w:val="single" w:sz="24" w:space="0" w:color="E9E3DB"/>
                <w:right w:val="single" w:sz="24" w:space="0" w:color="E9E3DB"/>
                <w:insideH w:val="single" w:sz="24" w:space="0" w:color="E9E3DB"/>
                <w:insideV w:val="single" w:sz="24" w:space="0" w:color="E9E3DB"/>
              </w:tblBorders>
              <w:tblLook w:val="04A0" w:firstRow="1" w:lastRow="0" w:firstColumn="1" w:lastColumn="0" w:noHBand="0" w:noVBand="1"/>
            </w:tblPr>
            <w:tblGrid>
              <w:gridCol w:w="8036"/>
            </w:tblGrid>
            <w:tr w:rsidR="00AC7F88" w:rsidRPr="00B37C76" w14:paraId="1C560911" w14:textId="77777777" w:rsidTr="00131495">
              <w:tc>
                <w:tcPr>
                  <w:tcW w:w="828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910" w14:textId="77777777" w:rsidR="00AC7F88" w:rsidRPr="00B37C76" w:rsidRDefault="00AC7F88" w:rsidP="007407B1">
                  <w:pPr>
                    <w:rPr>
                      <w:rFonts w:asciiTheme="minorHAnsi" w:hAnsiTheme="minorHAnsi"/>
                    </w:rPr>
                  </w:pPr>
                  <w:r w:rsidRPr="00B37C76">
                    <w:rPr>
                      <w:rFonts w:asciiTheme="minorHAnsi" w:hAnsiTheme="minorHAnsi"/>
                    </w:rPr>
                    <w:t xml:space="preserve">Contact point for future privacy concerns </w:t>
                  </w:r>
                </w:p>
              </w:tc>
            </w:tr>
            <w:tr w:rsidR="00AC7F88" w:rsidRPr="00B37C76" w14:paraId="1C560914" w14:textId="77777777" w:rsidTr="00131495">
              <w:tc>
                <w:tcPr>
                  <w:tcW w:w="828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1C560912" w14:textId="0234DCBB" w:rsidR="00131495" w:rsidRPr="00B37C76" w:rsidRDefault="007058CB" w:rsidP="007407B1">
                  <w:pPr>
                    <w:rPr>
                      <w:rFonts w:asciiTheme="minorHAnsi" w:hAnsiTheme="minorHAnsi"/>
                    </w:rPr>
                  </w:pPr>
                  <w:r>
                    <w:rPr>
                      <w:rFonts w:asciiTheme="minorHAnsi" w:hAnsiTheme="minorHAnsi"/>
                    </w:rPr>
                    <w:t xml:space="preserve">Mr </w:t>
                  </w:r>
                  <w:r w:rsidR="00021060">
                    <w:rPr>
                      <w:rFonts w:asciiTheme="minorHAnsi" w:hAnsiTheme="minorHAnsi"/>
                    </w:rPr>
                    <w:t>John Dunne</w:t>
                  </w:r>
                  <w:r>
                    <w:rPr>
                      <w:rFonts w:asciiTheme="minorHAnsi" w:hAnsiTheme="minorHAnsi"/>
                    </w:rPr>
                    <w:br/>
                  </w:r>
                  <w:r w:rsidR="00164178">
                    <w:rPr>
                      <w:rFonts w:asciiTheme="minorHAnsi" w:hAnsiTheme="minorHAnsi"/>
                    </w:rPr>
                    <w:t>Managing Director</w:t>
                  </w:r>
                </w:p>
                <w:p w14:paraId="1C560913" w14:textId="77777777" w:rsidR="00131495" w:rsidRPr="00B37C76" w:rsidRDefault="00131495" w:rsidP="007407B1">
                  <w:pPr>
                    <w:rPr>
                      <w:rFonts w:asciiTheme="minorHAnsi" w:hAnsiTheme="minorHAnsi"/>
                    </w:rPr>
                  </w:pPr>
                </w:p>
              </w:tc>
            </w:tr>
          </w:tbl>
          <w:p w14:paraId="1C560915" w14:textId="77777777" w:rsidR="007407B1" w:rsidRPr="00B37C76" w:rsidRDefault="007407B1" w:rsidP="007407B1">
            <w:pPr>
              <w:rPr>
                <w:rFonts w:asciiTheme="minorHAnsi" w:hAnsiTheme="minorHAnsi"/>
              </w:rPr>
            </w:pPr>
          </w:p>
        </w:tc>
      </w:tr>
    </w:tbl>
    <w:p w14:paraId="1C560917" w14:textId="77777777" w:rsidR="006F7352" w:rsidRPr="001E12E2" w:rsidRDefault="00E74919" w:rsidP="00AE1BA9">
      <w:pPr>
        <w:pStyle w:val="Heading1"/>
        <w:spacing w:before="0" w:after="0"/>
        <w:rPr>
          <w:rFonts w:asciiTheme="minorHAnsi" w:hAnsiTheme="minorHAnsi"/>
          <w:color w:val="2C4278"/>
        </w:rPr>
      </w:pPr>
      <w:r w:rsidRPr="00B37C76">
        <w:rPr>
          <w:rFonts w:asciiTheme="minorHAnsi" w:hAnsiTheme="minorHAnsi"/>
        </w:rPr>
        <w:lastRenderedPageBreak/>
        <w:br w:type="page"/>
      </w:r>
      <w:bookmarkStart w:id="0" w:name="_Toc379942392"/>
      <w:r w:rsidRPr="001E12E2">
        <w:rPr>
          <w:rFonts w:asciiTheme="minorHAnsi" w:hAnsiTheme="minorHAnsi"/>
          <w:color w:val="2C4278"/>
        </w:rPr>
        <w:lastRenderedPageBreak/>
        <w:t xml:space="preserve">Annex </w:t>
      </w:r>
      <w:bookmarkEnd w:id="0"/>
      <w:r w:rsidR="001E12E2" w:rsidRPr="001E12E2">
        <w:rPr>
          <w:rFonts w:asciiTheme="minorHAnsi" w:hAnsiTheme="minorHAnsi"/>
          <w:color w:val="2C4278"/>
        </w:rPr>
        <w:t>A</w:t>
      </w:r>
    </w:p>
    <w:p w14:paraId="1C560918" w14:textId="77777777" w:rsidR="00AE1BA9" w:rsidRPr="001E12E2" w:rsidRDefault="00AE1BA9" w:rsidP="00AE1BA9">
      <w:pPr>
        <w:pStyle w:val="Heading1"/>
        <w:spacing w:before="0" w:after="120"/>
        <w:rPr>
          <w:rFonts w:asciiTheme="minorHAnsi" w:hAnsiTheme="minorHAnsi"/>
          <w:color w:val="2C4278"/>
        </w:rPr>
      </w:pPr>
    </w:p>
    <w:p w14:paraId="1C560919" w14:textId="0B0CB382" w:rsidR="00E74919" w:rsidRPr="001E12E2" w:rsidRDefault="00AD0EAC" w:rsidP="00AE1BA9">
      <w:pPr>
        <w:pStyle w:val="Heading1"/>
        <w:spacing w:before="0" w:after="120"/>
        <w:rPr>
          <w:rFonts w:asciiTheme="minorHAnsi" w:hAnsiTheme="minorHAnsi"/>
          <w:color w:val="2C4278"/>
        </w:rPr>
      </w:pPr>
      <w:r>
        <w:rPr>
          <w:rFonts w:asciiTheme="minorHAnsi" w:hAnsiTheme="minorHAnsi"/>
          <w:color w:val="2C4278"/>
        </w:rPr>
        <w:t>Process for releasing video footage in relation to Environmental Crime Offences</w:t>
      </w:r>
    </w:p>
    <w:p w14:paraId="5D090B75" w14:textId="38C6EB7F" w:rsidR="00AD0EAC" w:rsidRPr="00AD0EAC" w:rsidRDefault="00AD0EAC" w:rsidP="00AD0EAC">
      <w:pPr>
        <w:rPr>
          <w:rFonts w:asciiTheme="minorHAnsi" w:hAnsiTheme="minorHAnsi"/>
        </w:rPr>
      </w:pPr>
      <w:r>
        <w:rPr>
          <w:rFonts w:asciiTheme="minorHAnsi" w:hAnsiTheme="minorHAnsi"/>
        </w:rPr>
        <w:t xml:space="preserve">Where </w:t>
      </w:r>
      <w:r w:rsidR="00021060">
        <w:rPr>
          <w:rFonts w:asciiTheme="minorHAnsi" w:hAnsiTheme="minorHAnsi"/>
        </w:rPr>
        <w:t>WISE</w:t>
      </w:r>
      <w:r>
        <w:rPr>
          <w:rFonts w:asciiTheme="minorHAnsi" w:hAnsiTheme="minorHAnsi"/>
        </w:rPr>
        <w:t xml:space="preserve"> Officers observe an offence and activate their </w:t>
      </w:r>
      <w:r w:rsidR="00021060">
        <w:rPr>
          <w:rFonts w:asciiTheme="minorHAnsi" w:hAnsiTheme="minorHAnsi"/>
        </w:rPr>
        <w:t xml:space="preserve">body worn </w:t>
      </w:r>
      <w:r>
        <w:rPr>
          <w:rFonts w:asciiTheme="minorHAnsi" w:hAnsiTheme="minorHAnsi"/>
        </w:rPr>
        <w:t xml:space="preserve">camera, this footage will be personal data and the ‘offender’ will have a right of access under the Data Protection Act 2018.  Employees should be aware that the data subject may make </w:t>
      </w:r>
      <w:r w:rsidRPr="00AD0EAC">
        <w:rPr>
          <w:rFonts w:asciiTheme="minorHAnsi" w:hAnsiTheme="minorHAnsi"/>
        </w:rPr>
        <w:t>a subject access request at any time</w:t>
      </w:r>
      <w:r>
        <w:rPr>
          <w:rFonts w:asciiTheme="minorHAnsi" w:hAnsiTheme="minorHAnsi"/>
        </w:rPr>
        <w:t xml:space="preserve"> and that the data held must be provided free of charge (subject to certain exemptions)</w:t>
      </w:r>
      <w:r w:rsidRPr="00AD0EAC">
        <w:rPr>
          <w:rFonts w:asciiTheme="minorHAnsi" w:hAnsiTheme="minorHAnsi"/>
        </w:rPr>
        <w:t xml:space="preserve">.  </w:t>
      </w:r>
    </w:p>
    <w:p w14:paraId="3F09646A" w14:textId="77777777" w:rsidR="00AD0EAC" w:rsidRPr="00AD0EAC" w:rsidRDefault="00AD0EAC" w:rsidP="00AD0EAC">
      <w:pPr>
        <w:rPr>
          <w:rFonts w:asciiTheme="minorHAnsi" w:hAnsiTheme="minorHAnsi"/>
        </w:rPr>
      </w:pPr>
    </w:p>
    <w:p w14:paraId="5027AAFD" w14:textId="77777777" w:rsidR="00AD0EAC" w:rsidRDefault="00AD0EAC" w:rsidP="00AD0EAC">
      <w:pPr>
        <w:rPr>
          <w:rFonts w:asciiTheme="minorHAnsi" w:hAnsiTheme="minorHAnsi"/>
        </w:rPr>
      </w:pPr>
      <w:r>
        <w:rPr>
          <w:rFonts w:asciiTheme="minorHAnsi" w:hAnsiTheme="minorHAnsi"/>
        </w:rPr>
        <w:t xml:space="preserve">The Data Subject may make their request in writing, via email or over social media.  Employees should be aware that there is no specific form to complete and therefore be able to identify requests.  </w:t>
      </w:r>
    </w:p>
    <w:p w14:paraId="128C2FED" w14:textId="77777777" w:rsidR="00AD0EAC" w:rsidRDefault="00AD0EAC" w:rsidP="00AD0EAC">
      <w:pPr>
        <w:rPr>
          <w:rFonts w:asciiTheme="minorHAnsi" w:hAnsiTheme="minorHAnsi"/>
        </w:rPr>
      </w:pPr>
    </w:p>
    <w:p w14:paraId="2AEEE6BA" w14:textId="2DB72DC2" w:rsidR="00AD0EAC" w:rsidRDefault="00AD0EAC" w:rsidP="00AD0EAC">
      <w:pPr>
        <w:rPr>
          <w:rFonts w:asciiTheme="minorHAnsi" w:hAnsiTheme="minorHAnsi"/>
        </w:rPr>
      </w:pPr>
      <w:r>
        <w:rPr>
          <w:rFonts w:asciiTheme="minorHAnsi" w:hAnsiTheme="minorHAnsi"/>
        </w:rPr>
        <w:t xml:space="preserve">Data subjects must request the data from the </w:t>
      </w:r>
      <w:r w:rsidRPr="00AD0EAC">
        <w:rPr>
          <w:rFonts w:asciiTheme="minorHAnsi" w:hAnsiTheme="minorHAnsi"/>
        </w:rPr>
        <w:t>Data Controller</w:t>
      </w:r>
      <w:r>
        <w:rPr>
          <w:rFonts w:asciiTheme="minorHAnsi" w:hAnsiTheme="minorHAnsi"/>
        </w:rPr>
        <w:t xml:space="preserve">.  Typically, </w:t>
      </w:r>
      <w:r w:rsidR="00021060">
        <w:rPr>
          <w:rFonts w:asciiTheme="minorHAnsi" w:hAnsiTheme="minorHAnsi"/>
        </w:rPr>
        <w:t>WISE</w:t>
      </w:r>
      <w:r>
        <w:rPr>
          <w:rFonts w:asciiTheme="minorHAnsi" w:hAnsiTheme="minorHAnsi"/>
        </w:rPr>
        <w:t xml:space="preserve"> is a joint controller with the Local Authority, as we process and control the data obtained.  </w:t>
      </w:r>
    </w:p>
    <w:p w14:paraId="6062C34C" w14:textId="77777777" w:rsidR="00AD0EAC" w:rsidRDefault="00AD0EAC" w:rsidP="00AD0EAC">
      <w:pPr>
        <w:rPr>
          <w:rFonts w:asciiTheme="minorHAnsi" w:hAnsiTheme="minorHAnsi"/>
        </w:rPr>
      </w:pPr>
    </w:p>
    <w:p w14:paraId="665E1956" w14:textId="2F07784C" w:rsidR="00AD0EAC" w:rsidRDefault="00AD0EAC" w:rsidP="00AD0EAC">
      <w:pPr>
        <w:rPr>
          <w:rFonts w:asciiTheme="minorHAnsi" w:hAnsiTheme="minorHAnsi"/>
        </w:rPr>
      </w:pPr>
      <w:r>
        <w:rPr>
          <w:rFonts w:asciiTheme="minorHAnsi" w:hAnsiTheme="minorHAnsi"/>
        </w:rPr>
        <w:t xml:space="preserve">Prior to completing a request, we must </w:t>
      </w:r>
      <w:r w:rsidRPr="00AD0EAC">
        <w:rPr>
          <w:rFonts w:asciiTheme="minorHAnsi" w:hAnsiTheme="minorHAnsi"/>
        </w:rPr>
        <w:t>first</w:t>
      </w:r>
      <w:r>
        <w:rPr>
          <w:rFonts w:asciiTheme="minorHAnsi" w:hAnsiTheme="minorHAnsi"/>
        </w:rPr>
        <w:t xml:space="preserve"> be satisfied that the individual requesting the data is the Data Subject.  If we have not had any dealing with the requester before, we should ask them </w:t>
      </w:r>
      <w:r w:rsidRPr="00AD0EAC">
        <w:rPr>
          <w:rFonts w:asciiTheme="minorHAnsi" w:hAnsiTheme="minorHAnsi"/>
        </w:rPr>
        <w:t>provide proof of ID</w:t>
      </w:r>
      <w:r>
        <w:rPr>
          <w:rFonts w:asciiTheme="minorHAnsi" w:hAnsiTheme="minorHAnsi"/>
        </w:rPr>
        <w:t xml:space="preserve"> via return.</w:t>
      </w:r>
    </w:p>
    <w:p w14:paraId="4C9EBF6B" w14:textId="0122547A" w:rsidR="00AD0EAC" w:rsidRDefault="00AD0EAC" w:rsidP="00AD0EAC">
      <w:pPr>
        <w:rPr>
          <w:rFonts w:asciiTheme="minorHAnsi" w:hAnsiTheme="minorHAnsi"/>
        </w:rPr>
      </w:pPr>
    </w:p>
    <w:p w14:paraId="1D0F6F50" w14:textId="10F754D5" w:rsidR="00AD0EAC" w:rsidRPr="00AD0EAC" w:rsidRDefault="00AD0EAC" w:rsidP="00AD0EAC">
      <w:pPr>
        <w:rPr>
          <w:rFonts w:asciiTheme="minorHAnsi" w:hAnsiTheme="minorHAnsi"/>
        </w:rPr>
      </w:pPr>
      <w:r>
        <w:rPr>
          <w:rFonts w:asciiTheme="minorHAnsi" w:hAnsiTheme="minorHAnsi"/>
        </w:rPr>
        <w:t xml:space="preserve">However, this cannot delay the request – if the proof of ID is not provided within a reasonable period (typically 14 days) the request should be refused on the basis that we are unable to identify the requester as the Data Subject and therefore are unable to </w:t>
      </w:r>
      <w:r w:rsidR="0043095E">
        <w:rPr>
          <w:rFonts w:asciiTheme="minorHAnsi" w:hAnsiTheme="minorHAnsi"/>
        </w:rPr>
        <w:t>release the data (see template responses).</w:t>
      </w:r>
    </w:p>
    <w:p w14:paraId="42FEE87C" w14:textId="77777777" w:rsidR="00AD0EAC" w:rsidRPr="00AD0EAC" w:rsidRDefault="00AD0EAC" w:rsidP="00AD0EAC">
      <w:pPr>
        <w:rPr>
          <w:rFonts w:asciiTheme="minorHAnsi" w:hAnsiTheme="minorHAnsi"/>
        </w:rPr>
      </w:pPr>
    </w:p>
    <w:p w14:paraId="4829BAA2" w14:textId="617B391B" w:rsidR="00AD0EAC" w:rsidRPr="00AD0EAC" w:rsidRDefault="0043095E" w:rsidP="00AD0EAC">
      <w:pPr>
        <w:rPr>
          <w:rFonts w:asciiTheme="minorHAnsi" w:hAnsiTheme="minorHAnsi"/>
        </w:rPr>
      </w:pPr>
      <w:r>
        <w:rPr>
          <w:rFonts w:asciiTheme="minorHAnsi" w:hAnsiTheme="minorHAnsi"/>
        </w:rPr>
        <w:t>Once we are confident that we are dealing with a request from the Data Subject, we have</w:t>
      </w:r>
      <w:r w:rsidR="00AD0EAC" w:rsidRPr="00AD0EAC">
        <w:rPr>
          <w:rFonts w:asciiTheme="minorHAnsi" w:hAnsiTheme="minorHAnsi"/>
        </w:rPr>
        <w:t xml:space="preserve"> to respond as soon as practicable and in any case, no later than 30 days after </w:t>
      </w:r>
      <w:r>
        <w:rPr>
          <w:rFonts w:asciiTheme="minorHAnsi" w:hAnsiTheme="minorHAnsi"/>
        </w:rPr>
        <w:t>the</w:t>
      </w:r>
      <w:r w:rsidR="00AD0EAC" w:rsidRPr="00AD0EAC">
        <w:rPr>
          <w:rFonts w:asciiTheme="minorHAnsi" w:hAnsiTheme="minorHAnsi"/>
        </w:rPr>
        <w:t xml:space="preserve"> valid request is received.  Clarification can be requested but that does not stop the clock and the request should still be processed.</w:t>
      </w:r>
    </w:p>
    <w:p w14:paraId="03E9ADAD" w14:textId="77777777" w:rsidR="00AD0EAC" w:rsidRPr="00AD0EAC" w:rsidRDefault="00AD0EAC" w:rsidP="00AD0EAC">
      <w:pPr>
        <w:rPr>
          <w:rFonts w:asciiTheme="minorHAnsi" w:hAnsiTheme="minorHAnsi"/>
        </w:rPr>
      </w:pPr>
    </w:p>
    <w:p w14:paraId="36B86AA3" w14:textId="4E22553E" w:rsidR="00AD0EAC" w:rsidRDefault="0043095E" w:rsidP="00AD0EAC">
      <w:pPr>
        <w:rPr>
          <w:rFonts w:asciiTheme="minorHAnsi" w:hAnsiTheme="minorHAnsi"/>
        </w:rPr>
      </w:pPr>
      <w:r>
        <w:rPr>
          <w:rFonts w:asciiTheme="minorHAnsi" w:hAnsiTheme="minorHAnsi"/>
        </w:rPr>
        <w:t>Typically, we will hold the following data that may be Personal Data:</w:t>
      </w:r>
    </w:p>
    <w:p w14:paraId="67DD85D6" w14:textId="38645CA7" w:rsidR="0043095E" w:rsidRDefault="0043095E" w:rsidP="00AD0EAC">
      <w:pPr>
        <w:rPr>
          <w:rFonts w:asciiTheme="minorHAnsi" w:hAnsiTheme="minorHAnsi"/>
        </w:rPr>
      </w:pPr>
    </w:p>
    <w:p w14:paraId="51C29AAB" w14:textId="0D2C510F"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r>
      <w:r>
        <w:rPr>
          <w:rFonts w:asciiTheme="minorHAnsi" w:hAnsiTheme="minorHAnsi"/>
        </w:rPr>
        <w:t xml:space="preserve">An image of the </w:t>
      </w:r>
      <w:r w:rsidRPr="0043095E">
        <w:rPr>
          <w:rFonts w:asciiTheme="minorHAnsi" w:hAnsiTheme="minorHAnsi"/>
        </w:rPr>
        <w:t>FPN</w:t>
      </w:r>
    </w:p>
    <w:p w14:paraId="31B47075" w14:textId="56E98879"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r>
      <w:r>
        <w:rPr>
          <w:rFonts w:asciiTheme="minorHAnsi" w:hAnsiTheme="minorHAnsi"/>
        </w:rPr>
        <w:t>An i</w:t>
      </w:r>
      <w:r w:rsidRPr="0043095E">
        <w:rPr>
          <w:rFonts w:asciiTheme="minorHAnsi" w:hAnsiTheme="minorHAnsi"/>
        </w:rPr>
        <w:t>mage of the Offender</w:t>
      </w:r>
    </w:p>
    <w:p w14:paraId="724B0647" w14:textId="1EFB9638"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r>
      <w:r>
        <w:rPr>
          <w:rFonts w:asciiTheme="minorHAnsi" w:hAnsiTheme="minorHAnsi"/>
        </w:rPr>
        <w:t xml:space="preserve">The Officer </w:t>
      </w:r>
      <w:r w:rsidRPr="0043095E">
        <w:rPr>
          <w:rFonts w:asciiTheme="minorHAnsi" w:hAnsiTheme="minorHAnsi"/>
        </w:rPr>
        <w:t>Witness Statement</w:t>
      </w:r>
    </w:p>
    <w:p w14:paraId="433CC076" w14:textId="26E591CF"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r>
      <w:r>
        <w:rPr>
          <w:rFonts w:asciiTheme="minorHAnsi" w:hAnsiTheme="minorHAnsi"/>
        </w:rPr>
        <w:t xml:space="preserve">The </w:t>
      </w:r>
      <w:r w:rsidRPr="0043095E">
        <w:rPr>
          <w:rFonts w:asciiTheme="minorHAnsi" w:hAnsiTheme="minorHAnsi"/>
        </w:rPr>
        <w:t>FPN record</w:t>
      </w:r>
    </w:p>
    <w:p w14:paraId="0CB053A6" w14:textId="77777777"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t>Any correspondence received</w:t>
      </w:r>
    </w:p>
    <w:p w14:paraId="6385C68B" w14:textId="77777777"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t>Any notes on the system</w:t>
      </w:r>
    </w:p>
    <w:p w14:paraId="1E1EA807" w14:textId="10B94E40" w:rsidR="0043095E" w:rsidRPr="0043095E"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r>
      <w:r>
        <w:rPr>
          <w:rFonts w:asciiTheme="minorHAnsi" w:hAnsiTheme="minorHAnsi"/>
        </w:rPr>
        <w:t xml:space="preserve">The </w:t>
      </w:r>
      <w:r w:rsidRPr="0043095E">
        <w:rPr>
          <w:rFonts w:asciiTheme="minorHAnsi" w:hAnsiTheme="minorHAnsi"/>
        </w:rPr>
        <w:t>Payment record (where applicable)</w:t>
      </w:r>
    </w:p>
    <w:p w14:paraId="7D433A72" w14:textId="76F5C350" w:rsidR="0043095E" w:rsidRPr="00AD0EAC" w:rsidRDefault="0043095E" w:rsidP="0043095E">
      <w:pPr>
        <w:rPr>
          <w:rFonts w:asciiTheme="minorHAnsi" w:hAnsiTheme="minorHAnsi"/>
        </w:rPr>
      </w:pPr>
      <w:r w:rsidRPr="0043095E">
        <w:rPr>
          <w:rFonts w:asciiTheme="minorHAnsi" w:hAnsiTheme="minorHAnsi"/>
        </w:rPr>
        <w:t>•</w:t>
      </w:r>
      <w:r w:rsidRPr="0043095E">
        <w:rPr>
          <w:rFonts w:asciiTheme="minorHAnsi" w:hAnsiTheme="minorHAnsi"/>
        </w:rPr>
        <w:tab/>
        <w:t xml:space="preserve">Body </w:t>
      </w:r>
      <w:r w:rsidR="00021060">
        <w:rPr>
          <w:rFonts w:asciiTheme="minorHAnsi" w:hAnsiTheme="minorHAnsi"/>
        </w:rPr>
        <w:t>Worn Camera</w:t>
      </w:r>
      <w:r w:rsidRPr="0043095E">
        <w:rPr>
          <w:rFonts w:asciiTheme="minorHAnsi" w:hAnsiTheme="minorHAnsi"/>
        </w:rPr>
        <w:t xml:space="preserve"> Footage</w:t>
      </w:r>
    </w:p>
    <w:p w14:paraId="43CC7BC3" w14:textId="77777777" w:rsidR="0043095E" w:rsidRDefault="0043095E" w:rsidP="00AD0EAC">
      <w:pPr>
        <w:rPr>
          <w:rFonts w:asciiTheme="minorHAnsi" w:hAnsiTheme="minorHAnsi"/>
        </w:rPr>
      </w:pPr>
      <w:r>
        <w:rPr>
          <w:rFonts w:asciiTheme="minorHAnsi" w:hAnsiTheme="minorHAnsi"/>
        </w:rPr>
        <w:lastRenderedPageBreak/>
        <w:t xml:space="preserve">Before disclosing the data, we need to satisfy ourselves that the data falls within the remit of the legislation.  </w:t>
      </w:r>
    </w:p>
    <w:p w14:paraId="2FAABF8E" w14:textId="77777777" w:rsidR="0043095E" w:rsidRDefault="0043095E" w:rsidP="00AD0EAC">
      <w:pPr>
        <w:rPr>
          <w:rFonts w:asciiTheme="minorHAnsi" w:hAnsiTheme="minorHAnsi"/>
        </w:rPr>
      </w:pPr>
    </w:p>
    <w:p w14:paraId="7A5B7F00" w14:textId="77777777" w:rsidR="00824368" w:rsidRDefault="0043095E" w:rsidP="00AD0EAC">
      <w:pPr>
        <w:rPr>
          <w:rFonts w:asciiTheme="minorHAnsi" w:hAnsiTheme="minorHAnsi"/>
        </w:rPr>
      </w:pPr>
      <w:r>
        <w:rPr>
          <w:rFonts w:asciiTheme="minorHAnsi" w:hAnsiTheme="minorHAnsi"/>
        </w:rPr>
        <w:t xml:space="preserve">First, we need to establish whether the data is Personal Data e.g. does that </w:t>
      </w:r>
      <w:r w:rsidR="00824368">
        <w:rPr>
          <w:rFonts w:asciiTheme="minorHAnsi" w:hAnsiTheme="minorHAnsi"/>
        </w:rPr>
        <w:t>data relate to a natural person and does it (or can it) identify that individual either on its own or when combined with other data.  Typically, most of the data in the list overleaf will be personal data.</w:t>
      </w:r>
    </w:p>
    <w:p w14:paraId="39F1CFE3" w14:textId="77777777" w:rsidR="00824368" w:rsidRDefault="00824368" w:rsidP="00AD0EAC">
      <w:pPr>
        <w:rPr>
          <w:rFonts w:asciiTheme="minorHAnsi" w:hAnsiTheme="minorHAnsi"/>
        </w:rPr>
      </w:pPr>
    </w:p>
    <w:p w14:paraId="3594EA47" w14:textId="08B83237" w:rsidR="00824368" w:rsidRDefault="00824368" w:rsidP="00AD0EAC">
      <w:pPr>
        <w:rPr>
          <w:rFonts w:asciiTheme="minorHAnsi" w:hAnsiTheme="minorHAnsi"/>
        </w:rPr>
      </w:pPr>
      <w:r>
        <w:rPr>
          <w:rFonts w:asciiTheme="minorHAnsi" w:hAnsiTheme="minorHAnsi"/>
        </w:rPr>
        <w:t>Secondly, we need to see if any statutory exemptions apply.  Those are listed under Schedule 2 of the Data Protection Act 2018 but typically, we focus on the Crime and Taxation Exemption.  This exemption only applies if;</w:t>
      </w:r>
    </w:p>
    <w:p w14:paraId="1D6B2533" w14:textId="327ED85D" w:rsidR="00824368" w:rsidRDefault="00824368" w:rsidP="00AD0EAC">
      <w:pPr>
        <w:rPr>
          <w:rFonts w:asciiTheme="minorHAnsi" w:hAnsiTheme="minorHAnsi"/>
        </w:rPr>
      </w:pPr>
    </w:p>
    <w:p w14:paraId="473F4286" w14:textId="0AE8368A" w:rsidR="00824368" w:rsidRDefault="00824368" w:rsidP="00D351EB">
      <w:pPr>
        <w:pStyle w:val="ListParagraph"/>
        <w:numPr>
          <w:ilvl w:val="0"/>
          <w:numId w:val="1"/>
        </w:numPr>
        <w:rPr>
          <w:rFonts w:asciiTheme="minorHAnsi" w:hAnsiTheme="minorHAnsi"/>
        </w:rPr>
      </w:pPr>
      <w:r>
        <w:rPr>
          <w:rFonts w:asciiTheme="minorHAnsi" w:hAnsiTheme="minorHAnsi"/>
        </w:rPr>
        <w:t>The FPN is unpaid thereby meaning that there is an active criminal investigation being undertaken, and</w:t>
      </w:r>
    </w:p>
    <w:p w14:paraId="0980F340" w14:textId="1EFB36B4" w:rsidR="00824368" w:rsidRDefault="00824368" w:rsidP="00D351EB">
      <w:pPr>
        <w:pStyle w:val="ListParagraph"/>
        <w:numPr>
          <w:ilvl w:val="0"/>
          <w:numId w:val="1"/>
        </w:numPr>
        <w:rPr>
          <w:rFonts w:asciiTheme="minorHAnsi" w:hAnsiTheme="minorHAnsi"/>
        </w:rPr>
      </w:pPr>
      <w:r>
        <w:rPr>
          <w:rFonts w:asciiTheme="minorHAnsi" w:hAnsiTheme="minorHAnsi"/>
        </w:rPr>
        <w:t>Disclosure would likely prejudice either the detection of crime or the prosecution of the offender.</w:t>
      </w:r>
    </w:p>
    <w:p w14:paraId="266E4CD1" w14:textId="5A2A8C25" w:rsidR="00824368" w:rsidRDefault="00824368" w:rsidP="00824368">
      <w:pPr>
        <w:rPr>
          <w:rFonts w:asciiTheme="minorHAnsi" w:hAnsiTheme="minorHAnsi"/>
        </w:rPr>
      </w:pPr>
    </w:p>
    <w:p w14:paraId="2D4F3AFD" w14:textId="0598CADD" w:rsidR="00824368" w:rsidRDefault="00824368" w:rsidP="00824368">
      <w:pPr>
        <w:rPr>
          <w:rFonts w:asciiTheme="minorHAnsi" w:hAnsiTheme="minorHAnsi"/>
        </w:rPr>
      </w:pPr>
      <w:r>
        <w:rPr>
          <w:rFonts w:asciiTheme="minorHAnsi" w:hAnsiTheme="minorHAnsi"/>
        </w:rPr>
        <w:t>The test of prejudice is not complex but as a general rule of thumb, we would disclose the data that the Data Subject is in possession of already (the FPN image, any correspondence or representions) and anything that would assist with the investigation (such as the image of the offender to assist with identification, if this is disputed).</w:t>
      </w:r>
    </w:p>
    <w:p w14:paraId="51AB3D80" w14:textId="316340B3" w:rsidR="00824368" w:rsidRDefault="00824368" w:rsidP="00824368">
      <w:pPr>
        <w:rPr>
          <w:rFonts w:asciiTheme="minorHAnsi" w:hAnsiTheme="minorHAnsi"/>
        </w:rPr>
      </w:pPr>
    </w:p>
    <w:p w14:paraId="47B5EDC4" w14:textId="3A82D561" w:rsidR="00824368" w:rsidRDefault="00824368" w:rsidP="00824368">
      <w:pPr>
        <w:rPr>
          <w:rFonts w:asciiTheme="minorHAnsi" w:hAnsiTheme="minorHAnsi"/>
        </w:rPr>
      </w:pPr>
      <w:r>
        <w:rPr>
          <w:rFonts w:asciiTheme="minorHAnsi" w:hAnsiTheme="minorHAnsi"/>
        </w:rPr>
        <w:t xml:space="preserve">We would not disclose anything else, in particular the body </w:t>
      </w:r>
      <w:r w:rsidR="004A2322">
        <w:rPr>
          <w:rFonts w:asciiTheme="minorHAnsi" w:hAnsiTheme="minorHAnsi"/>
        </w:rPr>
        <w:t>worn camera</w:t>
      </w:r>
      <w:r>
        <w:rPr>
          <w:rFonts w:asciiTheme="minorHAnsi" w:hAnsiTheme="minorHAnsi"/>
        </w:rPr>
        <w:t xml:space="preserve"> footage, as to do so would likely prejudice the detection of crime and the prosecution of offenders (see template responses).</w:t>
      </w:r>
    </w:p>
    <w:p w14:paraId="378FDA52" w14:textId="24B755EE" w:rsidR="00824368" w:rsidRDefault="00824368" w:rsidP="00824368">
      <w:pPr>
        <w:rPr>
          <w:rFonts w:asciiTheme="minorHAnsi" w:hAnsiTheme="minorHAnsi"/>
        </w:rPr>
      </w:pPr>
    </w:p>
    <w:p w14:paraId="286852A5" w14:textId="5D0C4C8F" w:rsidR="00824368" w:rsidRDefault="00824368" w:rsidP="00824368">
      <w:pPr>
        <w:rPr>
          <w:rFonts w:asciiTheme="minorHAnsi" w:hAnsiTheme="minorHAnsi"/>
        </w:rPr>
      </w:pPr>
      <w:r>
        <w:rPr>
          <w:rFonts w:asciiTheme="minorHAnsi" w:hAnsiTheme="minorHAnsi"/>
        </w:rPr>
        <w:t>However, once the FPN is paid the Crime and Taxation exemption is removed (as the offender has discharged their criminal liability) and as such, all personal data must be disclosed unless another statutory exemption is permitted.</w:t>
      </w:r>
    </w:p>
    <w:p w14:paraId="3BE1F206" w14:textId="660EB57B" w:rsidR="00824368" w:rsidRDefault="00824368" w:rsidP="00824368">
      <w:pPr>
        <w:rPr>
          <w:rFonts w:asciiTheme="minorHAnsi" w:hAnsiTheme="minorHAnsi"/>
        </w:rPr>
      </w:pPr>
    </w:p>
    <w:p w14:paraId="1C560964" w14:textId="5C75A3BB" w:rsidR="006F7352" w:rsidRDefault="00824368" w:rsidP="00923394">
      <w:pPr>
        <w:rPr>
          <w:rFonts w:asciiTheme="minorHAnsi" w:hAnsiTheme="minorHAnsi"/>
        </w:rPr>
      </w:pPr>
      <w:r>
        <w:rPr>
          <w:rFonts w:asciiTheme="minorHAnsi" w:hAnsiTheme="minorHAnsi"/>
        </w:rPr>
        <w:t xml:space="preserve">Whenever we respond to a request, we must </w:t>
      </w:r>
      <w:r w:rsidR="00AD0EAC" w:rsidRPr="00AD0EAC">
        <w:rPr>
          <w:rFonts w:asciiTheme="minorHAnsi" w:hAnsiTheme="minorHAnsi"/>
        </w:rPr>
        <w:t>identify the reason for the restriction (the Exemption applied) and offer the</w:t>
      </w:r>
      <w:r>
        <w:rPr>
          <w:rFonts w:asciiTheme="minorHAnsi" w:hAnsiTheme="minorHAnsi"/>
        </w:rPr>
        <w:t xml:space="preserve"> Data Subject the </w:t>
      </w:r>
      <w:r w:rsidR="00AD0EAC" w:rsidRPr="00AD0EAC">
        <w:rPr>
          <w:rFonts w:asciiTheme="minorHAnsi" w:hAnsiTheme="minorHAnsi"/>
        </w:rPr>
        <w:t>opportunity to escalate the matter to the ICO or the Courts</w:t>
      </w:r>
      <w:r>
        <w:rPr>
          <w:rFonts w:asciiTheme="minorHAnsi" w:hAnsiTheme="minorHAnsi"/>
        </w:rPr>
        <w:t xml:space="preserve"> (see template responses).</w:t>
      </w:r>
    </w:p>
    <w:p w14:paraId="2817327F" w14:textId="1CF90BC1" w:rsidR="00824368" w:rsidRDefault="00824368" w:rsidP="00923394">
      <w:pPr>
        <w:rPr>
          <w:rFonts w:asciiTheme="minorHAnsi" w:hAnsiTheme="minorHAnsi"/>
        </w:rPr>
      </w:pPr>
    </w:p>
    <w:p w14:paraId="1944A7E2" w14:textId="6A4207BE" w:rsidR="00824368" w:rsidRDefault="00824368" w:rsidP="00923394">
      <w:pPr>
        <w:rPr>
          <w:rFonts w:asciiTheme="minorHAnsi" w:hAnsiTheme="minorHAnsi"/>
        </w:rPr>
      </w:pPr>
      <w:r>
        <w:rPr>
          <w:rFonts w:asciiTheme="minorHAnsi" w:hAnsiTheme="minorHAnsi"/>
        </w:rPr>
        <w:t>If in doubt, seek advise from the Data Protection Officer.</w:t>
      </w:r>
    </w:p>
    <w:p w14:paraId="022FFD56" w14:textId="061682A5" w:rsidR="00824368" w:rsidRDefault="00824368" w:rsidP="00923394">
      <w:pPr>
        <w:rPr>
          <w:rFonts w:asciiTheme="minorHAnsi" w:hAnsiTheme="minorHAnsi"/>
        </w:rPr>
      </w:pPr>
    </w:p>
    <w:p w14:paraId="289EA27A" w14:textId="2D0776EC" w:rsidR="00824368" w:rsidRDefault="0026130E" w:rsidP="00923394">
      <w:pPr>
        <w:rPr>
          <w:rFonts w:asciiTheme="minorHAnsi" w:hAnsiTheme="minorHAnsi"/>
        </w:rPr>
      </w:pPr>
      <w:r>
        <w:rPr>
          <w:rFonts w:asciiTheme="minorHAnsi" w:hAnsiTheme="minorHAnsi"/>
        </w:rPr>
        <w:t>A flowchart is attached below to assist your decision making.</w:t>
      </w:r>
    </w:p>
    <w:p w14:paraId="1269FF2C" w14:textId="076F00BF" w:rsidR="0026130E" w:rsidRDefault="0026130E" w:rsidP="00923394">
      <w:pPr>
        <w:rPr>
          <w:rFonts w:asciiTheme="minorHAnsi" w:hAnsiTheme="minorHAnsi"/>
        </w:rPr>
      </w:pPr>
    </w:p>
    <w:p w14:paraId="1C560965" w14:textId="4327A93C" w:rsidR="00A87258" w:rsidRPr="00B37C76" w:rsidRDefault="000078DA" w:rsidP="00A87258">
      <w:pPr>
        <w:pStyle w:val="Heading1"/>
        <w:rPr>
          <w:rFonts w:asciiTheme="minorHAnsi" w:hAnsiTheme="minorHAnsi"/>
        </w:rPr>
      </w:pPr>
      <w:r>
        <w:rPr>
          <w:noProof/>
        </w:rPr>
        <w:object w:dxaOrig="9016" w:dyaOrig="12961" w14:anchorId="563B7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4pt;height:597.05pt;mso-width-percent:0;mso-height-percent:0;mso-width-percent:0;mso-height-percent:0" o:ole="">
            <v:imagedata r:id="rId14" o:title=""/>
          </v:shape>
          <o:OLEObject Type="Embed" ProgID="Visio.Drawing.15" ShapeID="_x0000_i1025" DrawAspect="Content" ObjectID="_1826109269" r:id="rId15"/>
        </w:object>
      </w:r>
    </w:p>
    <w:p w14:paraId="1C560966" w14:textId="77777777" w:rsidR="00760515" w:rsidRPr="00B37C76" w:rsidRDefault="00760515" w:rsidP="00AE1BA9">
      <w:pPr>
        <w:spacing w:after="120"/>
        <w:rPr>
          <w:rFonts w:asciiTheme="minorHAnsi" w:hAnsiTheme="minorHAnsi"/>
        </w:rPr>
      </w:pPr>
    </w:p>
    <w:sectPr w:rsidR="00760515" w:rsidRPr="00B37C76" w:rsidSect="000241A0">
      <w:pgSz w:w="11906" w:h="16838" w:code="9"/>
      <w:pgMar w:top="2268"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FFB2" w14:textId="77777777" w:rsidR="000078DA" w:rsidRDefault="000078DA">
      <w:r>
        <w:separator/>
      </w:r>
    </w:p>
  </w:endnote>
  <w:endnote w:type="continuationSeparator" w:id="0">
    <w:p w14:paraId="0C2A1E0C" w14:textId="77777777" w:rsidR="000078DA" w:rsidRDefault="0000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Ind w:w="-851" w:type="dxa"/>
      <w:tblLook w:val="04A0" w:firstRow="1" w:lastRow="0" w:firstColumn="1" w:lastColumn="0" w:noHBand="0" w:noVBand="1"/>
    </w:tblPr>
    <w:tblGrid>
      <w:gridCol w:w="9039"/>
      <w:gridCol w:w="992"/>
    </w:tblGrid>
    <w:tr w:rsidR="00E52E61" w:rsidRPr="00FD023A" w14:paraId="42063C5B" w14:textId="77777777" w:rsidTr="00E52E61">
      <w:tc>
        <w:tcPr>
          <w:tcW w:w="9039" w:type="dxa"/>
          <w:vAlign w:val="center"/>
          <w:hideMark/>
        </w:tcPr>
        <w:p w14:paraId="0A7F07AE" w14:textId="77777777" w:rsidR="00E52E61" w:rsidRPr="001A1027" w:rsidRDefault="00E52E61" w:rsidP="00E52E61">
          <w:pPr>
            <w:pStyle w:val="Footer"/>
            <w:tabs>
              <w:tab w:val="right" w:pos="9923"/>
            </w:tabs>
            <w:ind w:left="-284" w:right="-1383"/>
            <w:jc w:val="center"/>
            <w:rPr>
              <w:rFonts w:asciiTheme="minorHAnsi" w:hAnsiTheme="minorHAnsi" w:cstheme="minorHAnsi"/>
              <w:b/>
              <w:sz w:val="16"/>
              <w:szCs w:val="16"/>
            </w:rPr>
          </w:pPr>
          <w:r w:rsidRPr="001A1027">
            <w:rPr>
              <w:rFonts w:asciiTheme="minorHAnsi" w:hAnsiTheme="minorHAnsi" w:cstheme="minorHAnsi"/>
              <w:b/>
              <w:sz w:val="16"/>
              <w:szCs w:val="16"/>
            </w:rPr>
            <w:t>Not controlled if Printed</w:t>
          </w:r>
        </w:p>
        <w:p w14:paraId="46565C67" w14:textId="77777777" w:rsidR="00E52E61" w:rsidRPr="001A1027" w:rsidRDefault="00E52E61" w:rsidP="00E52E61">
          <w:pPr>
            <w:pStyle w:val="Footer"/>
            <w:tabs>
              <w:tab w:val="right" w:pos="9923"/>
            </w:tabs>
            <w:ind w:left="-284" w:right="-1383"/>
            <w:jc w:val="center"/>
            <w:rPr>
              <w:rFonts w:asciiTheme="minorHAnsi" w:hAnsiTheme="minorHAnsi" w:cstheme="minorHAnsi"/>
              <w:sz w:val="16"/>
              <w:szCs w:val="16"/>
            </w:rPr>
          </w:pPr>
          <w:r w:rsidRPr="001A1027">
            <w:rPr>
              <w:rFonts w:asciiTheme="minorHAnsi" w:hAnsiTheme="minorHAnsi" w:cstheme="minorHAnsi"/>
              <w:sz w:val="16"/>
              <w:szCs w:val="16"/>
            </w:rPr>
            <w:t>The Company reserve the right to amend, change or withdraw any part of this document at any time.</w:t>
          </w:r>
        </w:p>
        <w:p w14:paraId="7A23C31B" w14:textId="77777777" w:rsidR="00E52E61" w:rsidRPr="00FD023A" w:rsidRDefault="00E52E61" w:rsidP="00E52E61">
          <w:pPr>
            <w:tabs>
              <w:tab w:val="center" w:pos="4153"/>
              <w:tab w:val="right" w:pos="8306"/>
            </w:tabs>
            <w:jc w:val="center"/>
            <w:rPr>
              <w:rFonts w:asciiTheme="minorHAnsi" w:hAnsiTheme="minorHAnsi"/>
              <w:color w:val="BFBFBF"/>
              <w:sz w:val="15"/>
              <w:szCs w:val="15"/>
            </w:rPr>
          </w:pPr>
          <w:r w:rsidRPr="00FD023A">
            <w:rPr>
              <w:rFonts w:asciiTheme="minorHAnsi" w:hAnsiTheme="minorHAnsi"/>
              <w:color w:val="BFBFBF"/>
              <w:sz w:val="15"/>
              <w:szCs w:val="15"/>
            </w:rPr>
            <w:t>© This document is provided under licence and should not be amended or copied unless under the terms of the user licence agreement</w:t>
          </w:r>
        </w:p>
      </w:tc>
      <w:tc>
        <w:tcPr>
          <w:tcW w:w="992" w:type="dxa"/>
          <w:vAlign w:val="center"/>
        </w:tcPr>
        <w:p w14:paraId="4900E2B6" w14:textId="77777777" w:rsidR="00E52E61" w:rsidRPr="00FD023A" w:rsidRDefault="00E52E61" w:rsidP="00E52E61">
          <w:pPr>
            <w:jc w:val="center"/>
            <w:rPr>
              <w:rFonts w:asciiTheme="minorHAnsi" w:hAnsiTheme="minorHAnsi"/>
              <w:sz w:val="15"/>
              <w:szCs w:val="15"/>
            </w:rPr>
          </w:pPr>
          <w:r w:rsidRPr="00FD023A">
            <w:rPr>
              <w:rFonts w:asciiTheme="minorHAnsi" w:hAnsiTheme="minorHAnsi"/>
              <w:noProof/>
              <w:sz w:val="15"/>
              <w:szCs w:val="15"/>
            </w:rPr>
            <w:drawing>
              <wp:inline distT="0" distB="0" distL="0" distR="0" wp14:anchorId="0446398B" wp14:editId="151A2BBE">
                <wp:extent cx="286385" cy="1765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p>
      </w:tc>
    </w:tr>
  </w:tbl>
  <w:p w14:paraId="1C56096E" w14:textId="472AE548" w:rsidR="00B37C76" w:rsidRPr="00021060" w:rsidRDefault="00B37C76" w:rsidP="0002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207A" w14:textId="77777777" w:rsidR="000078DA" w:rsidRDefault="000078DA">
      <w:r>
        <w:separator/>
      </w:r>
    </w:p>
  </w:footnote>
  <w:footnote w:type="continuationSeparator" w:id="0">
    <w:p w14:paraId="0FF4F72E" w14:textId="77777777" w:rsidR="000078DA" w:rsidRDefault="0000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6"/>
      <w:gridCol w:w="5162"/>
      <w:gridCol w:w="1235"/>
      <w:gridCol w:w="1367"/>
    </w:tblGrid>
    <w:tr w:rsidR="00E52E61" w14:paraId="1AB78246" w14:textId="77777777" w:rsidTr="00E52E61">
      <w:trPr>
        <w:cantSplit/>
        <w:trHeight w:val="164"/>
      </w:trPr>
      <w:tc>
        <w:tcPr>
          <w:tcW w:w="1926" w:type="dxa"/>
          <w:vMerge w:val="restart"/>
          <w:tcBorders>
            <w:top w:val="single" w:sz="4" w:space="0" w:color="auto"/>
            <w:left w:val="single" w:sz="4" w:space="0" w:color="auto"/>
            <w:right w:val="single" w:sz="4" w:space="0" w:color="auto"/>
          </w:tcBorders>
          <w:shd w:val="clear" w:color="auto" w:fill="FFFFFF"/>
          <w:vAlign w:val="center"/>
        </w:tcPr>
        <w:p w14:paraId="307073E2" w14:textId="77777777" w:rsidR="00E52E61" w:rsidRPr="0020091C" w:rsidRDefault="00E52E61" w:rsidP="00E52E61">
          <w:pPr>
            <w:pStyle w:val="Header"/>
            <w:jc w:val="center"/>
            <w:rPr>
              <w:rFonts w:ascii="Arial" w:hAnsi="Arial"/>
              <w:sz w:val="22"/>
              <w:szCs w:val="22"/>
            </w:rPr>
          </w:pPr>
          <w:r>
            <w:rPr>
              <w:rFonts w:ascii="Arial" w:hAnsi="Arial"/>
              <w:noProof/>
              <w:sz w:val="22"/>
              <w:szCs w:val="22"/>
            </w:rPr>
            <w:drawing>
              <wp:inline distT="0" distB="0" distL="0" distR="0" wp14:anchorId="0EF62C78" wp14:editId="1514B184">
                <wp:extent cx="1085850" cy="347980"/>
                <wp:effectExtent l="0" t="0" r="0" b="0"/>
                <wp:docPr id="32" name="Picture 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347980"/>
                        </a:xfrm>
                        <a:prstGeom prst="rect">
                          <a:avLst/>
                        </a:prstGeom>
                      </pic:spPr>
                    </pic:pic>
                  </a:graphicData>
                </a:graphic>
              </wp:inline>
            </w:drawing>
          </w:r>
        </w:p>
      </w:tc>
      <w:tc>
        <w:tcPr>
          <w:tcW w:w="5162" w:type="dxa"/>
          <w:vMerge w:val="restart"/>
          <w:tcBorders>
            <w:left w:val="single" w:sz="4" w:space="0" w:color="auto"/>
          </w:tcBorders>
          <w:vAlign w:val="center"/>
        </w:tcPr>
        <w:p w14:paraId="651A62D7" w14:textId="18707E7B" w:rsidR="00E52E61" w:rsidRPr="00B30C2D" w:rsidRDefault="00E52E61" w:rsidP="00E52E61">
          <w:pPr>
            <w:pStyle w:val="Header"/>
            <w:jc w:val="center"/>
            <w:rPr>
              <w:rFonts w:asciiTheme="minorHAnsi" w:hAnsiTheme="minorHAnsi"/>
              <w:b/>
              <w:color w:val="FF0000"/>
              <w:sz w:val="22"/>
              <w:szCs w:val="22"/>
            </w:rPr>
          </w:pPr>
          <w:r w:rsidRPr="00E52E61">
            <w:rPr>
              <w:rFonts w:ascii="Calibri" w:eastAsia="Calibri" w:hAnsi="Calibri"/>
              <w:b/>
              <w:sz w:val="32"/>
              <w:szCs w:val="22"/>
              <w:lang w:val="en-US"/>
            </w:rPr>
            <w:t>Data Protection Impact Assessment (DPIA)</w:t>
          </w:r>
        </w:p>
      </w:tc>
      <w:tc>
        <w:tcPr>
          <w:tcW w:w="1235" w:type="dxa"/>
          <w:vAlign w:val="center"/>
        </w:tcPr>
        <w:p w14:paraId="404EC5B8" w14:textId="77777777" w:rsidR="00E52E61" w:rsidRPr="00B668BD" w:rsidRDefault="00E52E61" w:rsidP="00E52E61">
          <w:pPr>
            <w:rPr>
              <w:rFonts w:asciiTheme="minorHAnsi" w:hAnsiTheme="minorHAnsi"/>
              <w:color w:val="000000"/>
              <w:sz w:val="16"/>
              <w:szCs w:val="16"/>
            </w:rPr>
          </w:pPr>
          <w:r w:rsidRPr="00B668BD">
            <w:rPr>
              <w:rFonts w:asciiTheme="minorHAnsi" w:hAnsiTheme="minorHAnsi"/>
              <w:color w:val="000000"/>
              <w:sz w:val="16"/>
              <w:szCs w:val="16"/>
            </w:rPr>
            <w:t>Issue No</w:t>
          </w:r>
        </w:p>
      </w:tc>
      <w:tc>
        <w:tcPr>
          <w:tcW w:w="1367" w:type="dxa"/>
          <w:vAlign w:val="center"/>
        </w:tcPr>
        <w:p w14:paraId="29040819" w14:textId="55C48847" w:rsidR="00E52E61" w:rsidRPr="00B668BD" w:rsidRDefault="00897302" w:rsidP="00E52E61">
          <w:pPr>
            <w:jc w:val="center"/>
            <w:rPr>
              <w:rFonts w:asciiTheme="minorHAnsi" w:hAnsiTheme="minorHAnsi"/>
              <w:sz w:val="16"/>
              <w:szCs w:val="16"/>
              <w:highlight w:val="yellow"/>
            </w:rPr>
          </w:pPr>
          <w:r>
            <w:rPr>
              <w:rFonts w:asciiTheme="minorHAnsi" w:hAnsiTheme="minorHAnsi"/>
              <w:sz w:val="16"/>
              <w:szCs w:val="16"/>
            </w:rPr>
            <w:t>5</w:t>
          </w:r>
        </w:p>
      </w:tc>
    </w:tr>
    <w:tr w:rsidR="00C420B4" w14:paraId="7F8453CD" w14:textId="77777777" w:rsidTr="00E52E61">
      <w:trPr>
        <w:cantSplit/>
        <w:trHeight w:val="76"/>
      </w:trPr>
      <w:tc>
        <w:tcPr>
          <w:tcW w:w="1926" w:type="dxa"/>
          <w:vMerge/>
          <w:tcBorders>
            <w:left w:val="single" w:sz="4" w:space="0" w:color="auto"/>
            <w:right w:val="single" w:sz="4" w:space="0" w:color="auto"/>
          </w:tcBorders>
          <w:shd w:val="clear" w:color="auto" w:fill="FFFFFF"/>
          <w:vAlign w:val="center"/>
        </w:tcPr>
        <w:p w14:paraId="0D0D6D15" w14:textId="77777777" w:rsidR="00C420B4" w:rsidRDefault="00C420B4" w:rsidP="00C420B4">
          <w:pPr>
            <w:pStyle w:val="Header"/>
            <w:rPr>
              <w:rFonts w:ascii="Arial" w:hAnsi="Arial"/>
              <w:sz w:val="22"/>
              <w:szCs w:val="22"/>
            </w:rPr>
          </w:pPr>
        </w:p>
      </w:tc>
      <w:tc>
        <w:tcPr>
          <w:tcW w:w="5162" w:type="dxa"/>
          <w:vMerge/>
          <w:tcBorders>
            <w:left w:val="single" w:sz="4" w:space="0" w:color="auto"/>
          </w:tcBorders>
        </w:tcPr>
        <w:p w14:paraId="571E7434" w14:textId="77777777" w:rsidR="00C420B4" w:rsidRPr="00B30C2D" w:rsidRDefault="00C420B4" w:rsidP="00C420B4">
          <w:pPr>
            <w:pStyle w:val="Header"/>
            <w:spacing w:before="200"/>
            <w:jc w:val="center"/>
            <w:rPr>
              <w:rFonts w:asciiTheme="minorHAnsi" w:hAnsiTheme="minorHAnsi"/>
            </w:rPr>
          </w:pPr>
        </w:p>
      </w:tc>
      <w:tc>
        <w:tcPr>
          <w:tcW w:w="1235" w:type="dxa"/>
          <w:vAlign w:val="center"/>
        </w:tcPr>
        <w:p w14:paraId="465CC3DC" w14:textId="77777777" w:rsidR="00C420B4" w:rsidRPr="00B668BD" w:rsidRDefault="00C420B4" w:rsidP="00C420B4">
          <w:pPr>
            <w:rPr>
              <w:rFonts w:asciiTheme="minorHAnsi" w:hAnsiTheme="minorHAnsi"/>
              <w:sz w:val="16"/>
              <w:szCs w:val="16"/>
            </w:rPr>
          </w:pPr>
          <w:r w:rsidRPr="00B668BD">
            <w:rPr>
              <w:rFonts w:asciiTheme="minorHAnsi" w:hAnsiTheme="minorHAnsi"/>
              <w:sz w:val="16"/>
              <w:szCs w:val="16"/>
            </w:rPr>
            <w:t xml:space="preserve">Issue Date </w:t>
          </w:r>
        </w:p>
      </w:tc>
      <w:tc>
        <w:tcPr>
          <w:tcW w:w="1367" w:type="dxa"/>
          <w:vAlign w:val="center"/>
        </w:tcPr>
        <w:p w14:paraId="6FD2A802" w14:textId="67B46022" w:rsidR="00C420B4" w:rsidRPr="00B668BD" w:rsidRDefault="00C420B4" w:rsidP="00C420B4">
          <w:pPr>
            <w:jc w:val="center"/>
            <w:rPr>
              <w:rFonts w:asciiTheme="minorHAnsi" w:hAnsiTheme="minorHAnsi"/>
              <w:sz w:val="16"/>
              <w:szCs w:val="16"/>
              <w:highlight w:val="yellow"/>
            </w:rPr>
          </w:pPr>
          <w:r>
            <w:rPr>
              <w:rFonts w:asciiTheme="minorHAnsi" w:hAnsiTheme="minorHAnsi"/>
              <w:sz w:val="16"/>
              <w:szCs w:val="16"/>
            </w:rPr>
            <w:t>01/11/202</w:t>
          </w:r>
          <w:r w:rsidR="00897302">
            <w:rPr>
              <w:rFonts w:asciiTheme="minorHAnsi" w:hAnsiTheme="minorHAnsi"/>
              <w:sz w:val="16"/>
              <w:szCs w:val="16"/>
            </w:rPr>
            <w:t>5</w:t>
          </w:r>
        </w:p>
      </w:tc>
    </w:tr>
    <w:tr w:rsidR="00E52E61" w14:paraId="064FC1F3" w14:textId="77777777" w:rsidTr="00E52E61">
      <w:trPr>
        <w:cantSplit/>
        <w:trHeight w:val="68"/>
      </w:trPr>
      <w:tc>
        <w:tcPr>
          <w:tcW w:w="1926" w:type="dxa"/>
          <w:vMerge/>
          <w:tcBorders>
            <w:left w:val="single" w:sz="4" w:space="0" w:color="auto"/>
            <w:right w:val="single" w:sz="4" w:space="0" w:color="auto"/>
          </w:tcBorders>
          <w:shd w:val="clear" w:color="auto" w:fill="FFFFFF"/>
          <w:vAlign w:val="center"/>
        </w:tcPr>
        <w:p w14:paraId="128FE213" w14:textId="77777777" w:rsidR="00E52E61" w:rsidRDefault="00E52E61" w:rsidP="00E52E61">
          <w:pPr>
            <w:pStyle w:val="Header"/>
            <w:rPr>
              <w:rFonts w:ascii="Arial" w:hAnsi="Arial"/>
              <w:i/>
              <w:color w:val="000000"/>
              <w:sz w:val="20"/>
            </w:rPr>
          </w:pPr>
        </w:p>
      </w:tc>
      <w:tc>
        <w:tcPr>
          <w:tcW w:w="5162" w:type="dxa"/>
          <w:vMerge/>
          <w:tcBorders>
            <w:left w:val="single" w:sz="4" w:space="0" w:color="auto"/>
          </w:tcBorders>
          <w:vAlign w:val="center"/>
        </w:tcPr>
        <w:p w14:paraId="34E0BD75" w14:textId="77777777" w:rsidR="00E52E61" w:rsidRPr="00B30C2D" w:rsidRDefault="00E52E61" w:rsidP="00E52E61">
          <w:pPr>
            <w:pStyle w:val="Header"/>
            <w:rPr>
              <w:rFonts w:asciiTheme="minorHAnsi" w:hAnsiTheme="minorHAnsi"/>
              <w:b/>
              <w:color w:val="008080"/>
            </w:rPr>
          </w:pPr>
        </w:p>
      </w:tc>
      <w:tc>
        <w:tcPr>
          <w:tcW w:w="1235" w:type="dxa"/>
          <w:tcBorders>
            <w:bottom w:val="single" w:sz="4" w:space="0" w:color="auto"/>
          </w:tcBorders>
          <w:vAlign w:val="center"/>
        </w:tcPr>
        <w:p w14:paraId="2CD10114" w14:textId="77777777" w:rsidR="00E52E61" w:rsidRPr="00B668BD" w:rsidRDefault="00E52E61" w:rsidP="00E52E61">
          <w:pPr>
            <w:rPr>
              <w:rFonts w:asciiTheme="minorHAnsi" w:hAnsiTheme="minorHAnsi"/>
              <w:sz w:val="16"/>
              <w:szCs w:val="16"/>
            </w:rPr>
          </w:pPr>
          <w:r>
            <w:rPr>
              <w:rFonts w:asciiTheme="minorHAnsi" w:hAnsiTheme="minorHAnsi"/>
              <w:sz w:val="16"/>
              <w:szCs w:val="16"/>
            </w:rPr>
            <w:t>Confidentiality</w:t>
          </w:r>
        </w:p>
      </w:tc>
      <w:tc>
        <w:tcPr>
          <w:tcW w:w="1367" w:type="dxa"/>
          <w:tcBorders>
            <w:bottom w:val="single" w:sz="4" w:space="0" w:color="auto"/>
          </w:tcBorders>
          <w:vAlign w:val="center"/>
        </w:tcPr>
        <w:p w14:paraId="6923325B" w14:textId="77777777" w:rsidR="00E52E61" w:rsidRPr="00B668BD" w:rsidRDefault="00E52E61" w:rsidP="00E52E61">
          <w:pPr>
            <w:jc w:val="center"/>
            <w:rPr>
              <w:rFonts w:asciiTheme="minorHAnsi" w:hAnsiTheme="minorHAnsi"/>
              <w:sz w:val="16"/>
              <w:szCs w:val="16"/>
            </w:rPr>
          </w:pPr>
          <w:r>
            <w:rPr>
              <w:rFonts w:asciiTheme="minorHAnsi" w:hAnsiTheme="minorHAnsi"/>
              <w:sz w:val="16"/>
              <w:szCs w:val="16"/>
            </w:rPr>
            <w:t>Company</w:t>
          </w:r>
        </w:p>
      </w:tc>
    </w:tr>
    <w:tr w:rsidR="00E52E61" w14:paraId="2232B929" w14:textId="77777777" w:rsidTr="00E52E61">
      <w:trPr>
        <w:cantSplit/>
        <w:trHeight w:val="68"/>
      </w:trPr>
      <w:tc>
        <w:tcPr>
          <w:tcW w:w="1926" w:type="dxa"/>
          <w:vMerge/>
          <w:tcBorders>
            <w:left w:val="single" w:sz="4" w:space="0" w:color="auto"/>
            <w:bottom w:val="single" w:sz="4" w:space="0" w:color="auto"/>
            <w:right w:val="single" w:sz="4" w:space="0" w:color="auto"/>
          </w:tcBorders>
          <w:shd w:val="clear" w:color="auto" w:fill="FFFFFF"/>
          <w:vAlign w:val="center"/>
        </w:tcPr>
        <w:p w14:paraId="3CD0488A" w14:textId="77777777" w:rsidR="00E52E61" w:rsidRDefault="00E52E61" w:rsidP="00E52E61">
          <w:pPr>
            <w:pStyle w:val="Header"/>
            <w:rPr>
              <w:rFonts w:ascii="Arial" w:hAnsi="Arial"/>
              <w:i/>
              <w:color w:val="000000"/>
              <w:sz w:val="20"/>
            </w:rPr>
          </w:pPr>
        </w:p>
      </w:tc>
      <w:tc>
        <w:tcPr>
          <w:tcW w:w="5162" w:type="dxa"/>
          <w:vMerge/>
          <w:tcBorders>
            <w:left w:val="single" w:sz="4" w:space="0" w:color="auto"/>
            <w:bottom w:val="single" w:sz="4" w:space="0" w:color="auto"/>
          </w:tcBorders>
          <w:vAlign w:val="center"/>
        </w:tcPr>
        <w:p w14:paraId="1D7BB7FE" w14:textId="77777777" w:rsidR="00E52E61" w:rsidRPr="00B30C2D" w:rsidRDefault="00E52E61" w:rsidP="00E52E61">
          <w:pPr>
            <w:pStyle w:val="Header"/>
            <w:rPr>
              <w:rFonts w:asciiTheme="minorHAnsi" w:hAnsiTheme="minorHAnsi"/>
              <w:b/>
              <w:color w:val="008080"/>
            </w:rPr>
          </w:pPr>
        </w:p>
      </w:tc>
      <w:tc>
        <w:tcPr>
          <w:tcW w:w="1235" w:type="dxa"/>
          <w:tcBorders>
            <w:top w:val="single" w:sz="4" w:space="0" w:color="auto"/>
            <w:bottom w:val="single" w:sz="4" w:space="0" w:color="auto"/>
          </w:tcBorders>
          <w:vAlign w:val="center"/>
        </w:tcPr>
        <w:p w14:paraId="2E4E474B" w14:textId="77777777" w:rsidR="00E52E61" w:rsidRPr="00B668BD" w:rsidRDefault="00E52E61" w:rsidP="00E52E61">
          <w:pPr>
            <w:jc w:val="center"/>
            <w:rPr>
              <w:rFonts w:asciiTheme="minorHAnsi" w:hAnsiTheme="minorHAnsi"/>
              <w:sz w:val="16"/>
              <w:szCs w:val="16"/>
            </w:rPr>
          </w:pPr>
        </w:p>
      </w:tc>
      <w:tc>
        <w:tcPr>
          <w:tcW w:w="1367" w:type="dxa"/>
          <w:tcBorders>
            <w:top w:val="single" w:sz="4" w:space="0" w:color="auto"/>
          </w:tcBorders>
          <w:vAlign w:val="center"/>
        </w:tcPr>
        <w:p w14:paraId="0C11CEAF" w14:textId="77777777" w:rsidR="00E52E61" w:rsidRPr="00B668BD" w:rsidRDefault="00E52E61" w:rsidP="00E52E61">
          <w:pPr>
            <w:jc w:val="center"/>
            <w:rPr>
              <w:rFonts w:asciiTheme="minorHAnsi" w:hAnsiTheme="minorHAnsi"/>
              <w:sz w:val="16"/>
              <w:szCs w:val="16"/>
            </w:rPr>
          </w:pPr>
          <w:r w:rsidRPr="00B668BD">
            <w:rPr>
              <w:rFonts w:asciiTheme="minorHAnsi" w:hAnsiTheme="minorHAnsi"/>
              <w:sz w:val="16"/>
              <w:szCs w:val="16"/>
            </w:rPr>
            <w:t xml:space="preserve">Page </w:t>
          </w:r>
          <w:r w:rsidRPr="00B668BD">
            <w:rPr>
              <w:rFonts w:asciiTheme="minorHAnsi" w:hAnsiTheme="minorHAnsi"/>
              <w:sz w:val="16"/>
              <w:szCs w:val="16"/>
            </w:rPr>
            <w:fldChar w:fldCharType="begin"/>
          </w:r>
          <w:r w:rsidRPr="00B668BD">
            <w:rPr>
              <w:rFonts w:asciiTheme="minorHAnsi" w:hAnsiTheme="minorHAnsi"/>
              <w:sz w:val="16"/>
              <w:szCs w:val="16"/>
            </w:rPr>
            <w:instrText xml:space="preserve"> PAGE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r w:rsidRPr="00B668BD">
            <w:rPr>
              <w:rFonts w:asciiTheme="minorHAnsi" w:hAnsiTheme="minorHAnsi"/>
              <w:sz w:val="16"/>
              <w:szCs w:val="16"/>
            </w:rPr>
            <w:t xml:space="preserve"> of </w:t>
          </w:r>
          <w:r w:rsidRPr="00B668BD">
            <w:rPr>
              <w:rFonts w:asciiTheme="minorHAnsi" w:hAnsiTheme="minorHAnsi"/>
              <w:sz w:val="16"/>
              <w:szCs w:val="16"/>
            </w:rPr>
            <w:fldChar w:fldCharType="begin"/>
          </w:r>
          <w:r w:rsidRPr="00B668BD">
            <w:rPr>
              <w:rFonts w:asciiTheme="minorHAnsi" w:hAnsiTheme="minorHAnsi"/>
              <w:sz w:val="16"/>
              <w:szCs w:val="16"/>
            </w:rPr>
            <w:instrText xml:space="preserve"> NUMPAGES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p>
      </w:tc>
    </w:tr>
  </w:tbl>
  <w:p w14:paraId="4A1C7F99" w14:textId="77777777" w:rsidR="00E52E61" w:rsidRPr="00580246" w:rsidRDefault="00E52E61" w:rsidP="00E52E61">
    <w:pPr>
      <w:pStyle w:val="Header"/>
      <w:rPr>
        <w:b/>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096F" w14:textId="6A734A46" w:rsidR="00A74BB4" w:rsidRPr="00BD4441" w:rsidRDefault="00021060">
    <w:pPr>
      <w:pStyle w:val="Header"/>
      <w:rPr>
        <w:rFonts w:asciiTheme="minorHAnsi" w:hAnsiTheme="minorHAnsi"/>
        <w:b/>
        <w:sz w:val="32"/>
        <w:szCs w:val="32"/>
      </w:rPr>
    </w:pPr>
    <w:r w:rsidRPr="00BD4441">
      <w:rPr>
        <w:rFonts w:asciiTheme="minorHAnsi" w:hAnsiTheme="minorHAnsi"/>
        <w:b/>
        <w:noProof/>
        <w:sz w:val="32"/>
        <w:szCs w:val="32"/>
      </w:rPr>
      <w:drawing>
        <wp:anchor distT="0" distB="0" distL="114300" distR="114300" simplePos="0" relativeHeight="251663360" behindDoc="0" locked="0" layoutInCell="1" allowOverlap="1" wp14:anchorId="63F545A1" wp14:editId="1EB158E0">
          <wp:simplePos x="0" y="0"/>
          <wp:positionH relativeFrom="margin">
            <wp:posOffset>7201653</wp:posOffset>
          </wp:positionH>
          <wp:positionV relativeFrom="paragraph">
            <wp:posOffset>-96328</wp:posOffset>
          </wp:positionV>
          <wp:extent cx="1774484" cy="609921"/>
          <wp:effectExtent l="0" t="0" r="3810" b="0"/>
          <wp:wrapNone/>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4484" cy="609921"/>
                  </a:xfrm>
                  <a:prstGeom prst="rect">
                    <a:avLst/>
                  </a:prstGeom>
                  <a:noFill/>
                  <a:ln>
                    <a:noFill/>
                  </a:ln>
                </pic:spPr>
              </pic:pic>
            </a:graphicData>
          </a:graphic>
          <wp14:sizeRelH relativeFrom="page">
            <wp14:pctWidth>0</wp14:pctWidth>
          </wp14:sizeRelH>
          <wp14:sizeRelV relativeFrom="page">
            <wp14:pctHeight>0</wp14:pctHeight>
          </wp14:sizeRelV>
        </wp:anchor>
      </w:drawing>
    </w:r>
    <w:r w:rsidR="00B215D6" w:rsidRPr="00BD4441">
      <w:rPr>
        <w:rFonts w:asciiTheme="minorHAnsi" w:hAnsiTheme="minorHAnsi"/>
        <w:b/>
        <w:sz w:val="32"/>
        <w:szCs w:val="32"/>
      </w:rPr>
      <w:t xml:space="preserve">DATA </w:t>
    </w:r>
    <w:r w:rsidR="00BD4441" w:rsidRPr="00BD4441">
      <w:rPr>
        <w:rFonts w:asciiTheme="minorHAnsi" w:hAnsiTheme="minorHAnsi"/>
        <w:b/>
        <w:sz w:val="32"/>
        <w:szCs w:val="32"/>
      </w:rPr>
      <w:t>PROTECTION</w:t>
    </w:r>
    <w:r w:rsidR="00A74BB4" w:rsidRPr="00BD4441">
      <w:rPr>
        <w:rFonts w:asciiTheme="minorHAnsi" w:hAnsiTheme="minorHAnsi"/>
        <w:b/>
        <w:sz w:val="32"/>
        <w:szCs w:val="32"/>
      </w:rPr>
      <w:t xml:space="preserve"> IMPACT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1"/>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 w15:restartNumberingAfterBreak="0">
    <w:nsid w:val="00000008"/>
    <w:multiLevelType w:val="multilevel"/>
    <w:tmpl w:val="00000008"/>
    <w:name w:val="WW8Num13"/>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15:restartNumberingAfterBreak="0">
    <w:nsid w:val="0000000B"/>
    <w:multiLevelType w:val="multilevel"/>
    <w:tmpl w:val="0000000B"/>
    <w:name w:val="WW8Num17"/>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15:restartNumberingAfterBreak="0">
    <w:nsid w:val="66A7636A"/>
    <w:multiLevelType w:val="hybridMultilevel"/>
    <w:tmpl w:val="BE4A9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0992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1E"/>
    <w:rsid w:val="00000581"/>
    <w:rsid w:val="00000D2A"/>
    <w:rsid w:val="00001703"/>
    <w:rsid w:val="0000532E"/>
    <w:rsid w:val="000078DA"/>
    <w:rsid w:val="0001010C"/>
    <w:rsid w:val="00012D01"/>
    <w:rsid w:val="00021060"/>
    <w:rsid w:val="000241A0"/>
    <w:rsid w:val="000305DB"/>
    <w:rsid w:val="00031A56"/>
    <w:rsid w:val="00040B45"/>
    <w:rsid w:val="00064C0C"/>
    <w:rsid w:val="000672BB"/>
    <w:rsid w:val="00070B7B"/>
    <w:rsid w:val="000770E3"/>
    <w:rsid w:val="0007718D"/>
    <w:rsid w:val="0008079E"/>
    <w:rsid w:val="00086F57"/>
    <w:rsid w:val="0009299E"/>
    <w:rsid w:val="00097B14"/>
    <w:rsid w:val="000A21FF"/>
    <w:rsid w:val="000A22EC"/>
    <w:rsid w:val="000A4CA8"/>
    <w:rsid w:val="000A58A3"/>
    <w:rsid w:val="000A5A5D"/>
    <w:rsid w:val="000A60A2"/>
    <w:rsid w:val="000A76F2"/>
    <w:rsid w:val="000B3A8D"/>
    <w:rsid w:val="000C04DF"/>
    <w:rsid w:val="000C17FD"/>
    <w:rsid w:val="000C31BE"/>
    <w:rsid w:val="000C59CC"/>
    <w:rsid w:val="000C68AD"/>
    <w:rsid w:val="000D0B39"/>
    <w:rsid w:val="000D3779"/>
    <w:rsid w:val="000E3A5B"/>
    <w:rsid w:val="000F1B3B"/>
    <w:rsid w:val="00100E9A"/>
    <w:rsid w:val="00102154"/>
    <w:rsid w:val="00103BE5"/>
    <w:rsid w:val="00104ED3"/>
    <w:rsid w:val="00112571"/>
    <w:rsid w:val="00122B80"/>
    <w:rsid w:val="00123A6C"/>
    <w:rsid w:val="00123D24"/>
    <w:rsid w:val="00124129"/>
    <w:rsid w:val="00131495"/>
    <w:rsid w:val="00132840"/>
    <w:rsid w:val="00134BDD"/>
    <w:rsid w:val="00135488"/>
    <w:rsid w:val="001378E6"/>
    <w:rsid w:val="00141174"/>
    <w:rsid w:val="001438C0"/>
    <w:rsid w:val="00144446"/>
    <w:rsid w:val="00156FA4"/>
    <w:rsid w:val="00164178"/>
    <w:rsid w:val="00164C43"/>
    <w:rsid w:val="00173617"/>
    <w:rsid w:val="00173691"/>
    <w:rsid w:val="00181513"/>
    <w:rsid w:val="001818B6"/>
    <w:rsid w:val="001818E1"/>
    <w:rsid w:val="00183BF1"/>
    <w:rsid w:val="00193600"/>
    <w:rsid w:val="00194F92"/>
    <w:rsid w:val="001956FA"/>
    <w:rsid w:val="0019759C"/>
    <w:rsid w:val="001B112C"/>
    <w:rsid w:val="001B6FAE"/>
    <w:rsid w:val="001B7B6B"/>
    <w:rsid w:val="001C011F"/>
    <w:rsid w:val="001C1096"/>
    <w:rsid w:val="001C6D22"/>
    <w:rsid w:val="001D062C"/>
    <w:rsid w:val="001D097F"/>
    <w:rsid w:val="001D3093"/>
    <w:rsid w:val="001D33D1"/>
    <w:rsid w:val="001E12E2"/>
    <w:rsid w:val="001E3900"/>
    <w:rsid w:val="001F2925"/>
    <w:rsid w:val="001F7B4E"/>
    <w:rsid w:val="00200F47"/>
    <w:rsid w:val="00201AD4"/>
    <w:rsid w:val="00202861"/>
    <w:rsid w:val="0020422A"/>
    <w:rsid w:val="00205350"/>
    <w:rsid w:val="002056ED"/>
    <w:rsid w:val="00205886"/>
    <w:rsid w:val="00216BE5"/>
    <w:rsid w:val="00224BA0"/>
    <w:rsid w:val="0022619E"/>
    <w:rsid w:val="002313B2"/>
    <w:rsid w:val="002319C5"/>
    <w:rsid w:val="0023622E"/>
    <w:rsid w:val="00236ED0"/>
    <w:rsid w:val="00250C48"/>
    <w:rsid w:val="00250ED4"/>
    <w:rsid w:val="00252C1F"/>
    <w:rsid w:val="00256AFB"/>
    <w:rsid w:val="0026130E"/>
    <w:rsid w:val="002627BC"/>
    <w:rsid w:val="002640ED"/>
    <w:rsid w:val="00273BE7"/>
    <w:rsid w:val="002748CD"/>
    <w:rsid w:val="00274D8A"/>
    <w:rsid w:val="00282D72"/>
    <w:rsid w:val="0028379C"/>
    <w:rsid w:val="002848D4"/>
    <w:rsid w:val="002866B0"/>
    <w:rsid w:val="00293319"/>
    <w:rsid w:val="00297002"/>
    <w:rsid w:val="00297FA2"/>
    <w:rsid w:val="002A1DBB"/>
    <w:rsid w:val="002A70B0"/>
    <w:rsid w:val="002B2820"/>
    <w:rsid w:val="002B40E1"/>
    <w:rsid w:val="002C054E"/>
    <w:rsid w:val="002C3177"/>
    <w:rsid w:val="002C5CC2"/>
    <w:rsid w:val="002C7178"/>
    <w:rsid w:val="002D094D"/>
    <w:rsid w:val="002D6412"/>
    <w:rsid w:val="002E35D6"/>
    <w:rsid w:val="002E6DCC"/>
    <w:rsid w:val="002F4F16"/>
    <w:rsid w:val="002F5EAD"/>
    <w:rsid w:val="002F7634"/>
    <w:rsid w:val="0030060A"/>
    <w:rsid w:val="00302691"/>
    <w:rsid w:val="00307843"/>
    <w:rsid w:val="00320BCC"/>
    <w:rsid w:val="0032263D"/>
    <w:rsid w:val="00341EBE"/>
    <w:rsid w:val="0034312E"/>
    <w:rsid w:val="00350520"/>
    <w:rsid w:val="00351112"/>
    <w:rsid w:val="00356E3A"/>
    <w:rsid w:val="003608D3"/>
    <w:rsid w:val="00363907"/>
    <w:rsid w:val="00363DDC"/>
    <w:rsid w:val="00367C76"/>
    <w:rsid w:val="00380D68"/>
    <w:rsid w:val="00380FA0"/>
    <w:rsid w:val="003845EA"/>
    <w:rsid w:val="00385505"/>
    <w:rsid w:val="00385E9F"/>
    <w:rsid w:val="00394656"/>
    <w:rsid w:val="00394E6B"/>
    <w:rsid w:val="003950FA"/>
    <w:rsid w:val="003A6A5D"/>
    <w:rsid w:val="003C3F13"/>
    <w:rsid w:val="003C73E2"/>
    <w:rsid w:val="003D208B"/>
    <w:rsid w:val="003D4E7D"/>
    <w:rsid w:val="003D61E2"/>
    <w:rsid w:val="003D7618"/>
    <w:rsid w:val="003E0A08"/>
    <w:rsid w:val="003E3A40"/>
    <w:rsid w:val="003E50E3"/>
    <w:rsid w:val="003E5857"/>
    <w:rsid w:val="003E64DC"/>
    <w:rsid w:val="003E6619"/>
    <w:rsid w:val="003E7B65"/>
    <w:rsid w:val="003F5485"/>
    <w:rsid w:val="00405497"/>
    <w:rsid w:val="004054A8"/>
    <w:rsid w:val="00407924"/>
    <w:rsid w:val="0041201A"/>
    <w:rsid w:val="0041513F"/>
    <w:rsid w:val="00416A54"/>
    <w:rsid w:val="00420D0B"/>
    <w:rsid w:val="004225B6"/>
    <w:rsid w:val="00424657"/>
    <w:rsid w:val="0043095E"/>
    <w:rsid w:val="00431E50"/>
    <w:rsid w:val="004337D4"/>
    <w:rsid w:val="00437025"/>
    <w:rsid w:val="00446EA1"/>
    <w:rsid w:val="004470BF"/>
    <w:rsid w:val="00447FB2"/>
    <w:rsid w:val="00451C0C"/>
    <w:rsid w:val="00453DF5"/>
    <w:rsid w:val="0045458A"/>
    <w:rsid w:val="00461513"/>
    <w:rsid w:val="004710E4"/>
    <w:rsid w:val="00473BE3"/>
    <w:rsid w:val="004775F1"/>
    <w:rsid w:val="00480093"/>
    <w:rsid w:val="004838B6"/>
    <w:rsid w:val="0048650D"/>
    <w:rsid w:val="00487CCD"/>
    <w:rsid w:val="00487F38"/>
    <w:rsid w:val="004A2322"/>
    <w:rsid w:val="004B4222"/>
    <w:rsid w:val="004B4431"/>
    <w:rsid w:val="004B5B51"/>
    <w:rsid w:val="004B6B94"/>
    <w:rsid w:val="004C1557"/>
    <w:rsid w:val="004C4394"/>
    <w:rsid w:val="004C477E"/>
    <w:rsid w:val="004D7084"/>
    <w:rsid w:val="004E1874"/>
    <w:rsid w:val="004E1B9D"/>
    <w:rsid w:val="004E5E0C"/>
    <w:rsid w:val="004F087B"/>
    <w:rsid w:val="004F0906"/>
    <w:rsid w:val="004F1D77"/>
    <w:rsid w:val="004F1F0B"/>
    <w:rsid w:val="004F272A"/>
    <w:rsid w:val="004F35C7"/>
    <w:rsid w:val="004F7994"/>
    <w:rsid w:val="005063CE"/>
    <w:rsid w:val="00511CC7"/>
    <w:rsid w:val="00514BCE"/>
    <w:rsid w:val="005175D8"/>
    <w:rsid w:val="00523E08"/>
    <w:rsid w:val="00524A0B"/>
    <w:rsid w:val="00534807"/>
    <w:rsid w:val="00542A44"/>
    <w:rsid w:val="005511F7"/>
    <w:rsid w:val="005512FA"/>
    <w:rsid w:val="00553782"/>
    <w:rsid w:val="005569BF"/>
    <w:rsid w:val="00562C35"/>
    <w:rsid w:val="00563849"/>
    <w:rsid w:val="00565088"/>
    <w:rsid w:val="00571664"/>
    <w:rsid w:val="00573E20"/>
    <w:rsid w:val="005763D0"/>
    <w:rsid w:val="005779C9"/>
    <w:rsid w:val="00577BEE"/>
    <w:rsid w:val="0058233F"/>
    <w:rsid w:val="00582735"/>
    <w:rsid w:val="00590796"/>
    <w:rsid w:val="0059084E"/>
    <w:rsid w:val="00594578"/>
    <w:rsid w:val="00597A71"/>
    <w:rsid w:val="005A083E"/>
    <w:rsid w:val="005A4457"/>
    <w:rsid w:val="005A5282"/>
    <w:rsid w:val="005A73F2"/>
    <w:rsid w:val="005B07C6"/>
    <w:rsid w:val="005B664F"/>
    <w:rsid w:val="005B66B9"/>
    <w:rsid w:val="005B7B60"/>
    <w:rsid w:val="005C0C1E"/>
    <w:rsid w:val="005C1E37"/>
    <w:rsid w:val="005C3DE9"/>
    <w:rsid w:val="005C496A"/>
    <w:rsid w:val="005D1C0D"/>
    <w:rsid w:val="005E584C"/>
    <w:rsid w:val="006063F2"/>
    <w:rsid w:val="00607C7D"/>
    <w:rsid w:val="00610928"/>
    <w:rsid w:val="0061395E"/>
    <w:rsid w:val="00620ED1"/>
    <w:rsid w:val="00624A85"/>
    <w:rsid w:val="006257CD"/>
    <w:rsid w:val="00626799"/>
    <w:rsid w:val="00627183"/>
    <w:rsid w:val="00635399"/>
    <w:rsid w:val="006379B6"/>
    <w:rsid w:val="00644FA0"/>
    <w:rsid w:val="00647918"/>
    <w:rsid w:val="00652E77"/>
    <w:rsid w:val="0065314A"/>
    <w:rsid w:val="00653E04"/>
    <w:rsid w:val="00660665"/>
    <w:rsid w:val="00664524"/>
    <w:rsid w:val="00671419"/>
    <w:rsid w:val="00675AE1"/>
    <w:rsid w:val="006763D9"/>
    <w:rsid w:val="00677BE5"/>
    <w:rsid w:val="006816D1"/>
    <w:rsid w:val="00683F21"/>
    <w:rsid w:val="00687677"/>
    <w:rsid w:val="006A26EC"/>
    <w:rsid w:val="006A5FA7"/>
    <w:rsid w:val="006B2229"/>
    <w:rsid w:val="006B334D"/>
    <w:rsid w:val="006B777C"/>
    <w:rsid w:val="006B7DCD"/>
    <w:rsid w:val="006C1B65"/>
    <w:rsid w:val="006C63FA"/>
    <w:rsid w:val="006C7CE4"/>
    <w:rsid w:val="006D46B6"/>
    <w:rsid w:val="006D5E24"/>
    <w:rsid w:val="006E0468"/>
    <w:rsid w:val="006E1977"/>
    <w:rsid w:val="006E4255"/>
    <w:rsid w:val="006F2930"/>
    <w:rsid w:val="006F3B1A"/>
    <w:rsid w:val="006F7352"/>
    <w:rsid w:val="00701E18"/>
    <w:rsid w:val="007045E8"/>
    <w:rsid w:val="007058CB"/>
    <w:rsid w:val="00705B4B"/>
    <w:rsid w:val="007118DC"/>
    <w:rsid w:val="00715823"/>
    <w:rsid w:val="00715884"/>
    <w:rsid w:val="007210B4"/>
    <w:rsid w:val="007216CF"/>
    <w:rsid w:val="00721FD6"/>
    <w:rsid w:val="00726050"/>
    <w:rsid w:val="007274A4"/>
    <w:rsid w:val="0072758D"/>
    <w:rsid w:val="00730DFC"/>
    <w:rsid w:val="0073337B"/>
    <w:rsid w:val="007337A6"/>
    <w:rsid w:val="00737FAC"/>
    <w:rsid w:val="007407B1"/>
    <w:rsid w:val="007460C4"/>
    <w:rsid w:val="0075498F"/>
    <w:rsid w:val="00754C7D"/>
    <w:rsid w:val="00760515"/>
    <w:rsid w:val="00761381"/>
    <w:rsid w:val="00763611"/>
    <w:rsid w:val="00773C39"/>
    <w:rsid w:val="0077513E"/>
    <w:rsid w:val="00776BE7"/>
    <w:rsid w:val="00777975"/>
    <w:rsid w:val="00780CED"/>
    <w:rsid w:val="007850FC"/>
    <w:rsid w:val="00793E5A"/>
    <w:rsid w:val="007A03C2"/>
    <w:rsid w:val="007A0DED"/>
    <w:rsid w:val="007A3C06"/>
    <w:rsid w:val="007A499C"/>
    <w:rsid w:val="007A4ED2"/>
    <w:rsid w:val="007A6CA1"/>
    <w:rsid w:val="007A75E0"/>
    <w:rsid w:val="007A7D2D"/>
    <w:rsid w:val="007B0B8F"/>
    <w:rsid w:val="007B15EA"/>
    <w:rsid w:val="007B4999"/>
    <w:rsid w:val="007B5F0E"/>
    <w:rsid w:val="007B6B6A"/>
    <w:rsid w:val="007C0E73"/>
    <w:rsid w:val="007C18FB"/>
    <w:rsid w:val="007C35CD"/>
    <w:rsid w:val="007C7FC7"/>
    <w:rsid w:val="007D233E"/>
    <w:rsid w:val="007D3412"/>
    <w:rsid w:val="007D6D61"/>
    <w:rsid w:val="007E0CA5"/>
    <w:rsid w:val="007F2CA6"/>
    <w:rsid w:val="00801BA8"/>
    <w:rsid w:val="0080277C"/>
    <w:rsid w:val="00806EFA"/>
    <w:rsid w:val="00810108"/>
    <w:rsid w:val="00811468"/>
    <w:rsid w:val="0081330A"/>
    <w:rsid w:val="00816F3B"/>
    <w:rsid w:val="00824368"/>
    <w:rsid w:val="00834B2D"/>
    <w:rsid w:val="008457A3"/>
    <w:rsid w:val="00846C8E"/>
    <w:rsid w:val="008535DA"/>
    <w:rsid w:val="00854D0C"/>
    <w:rsid w:val="008564C8"/>
    <w:rsid w:val="008600AD"/>
    <w:rsid w:val="00866B9D"/>
    <w:rsid w:val="00870198"/>
    <w:rsid w:val="00871632"/>
    <w:rsid w:val="00874A12"/>
    <w:rsid w:val="008812E5"/>
    <w:rsid w:val="008918E3"/>
    <w:rsid w:val="00897302"/>
    <w:rsid w:val="008A0BDC"/>
    <w:rsid w:val="008A5DC8"/>
    <w:rsid w:val="008B1C55"/>
    <w:rsid w:val="008B24B1"/>
    <w:rsid w:val="008B26EE"/>
    <w:rsid w:val="008B2C65"/>
    <w:rsid w:val="008B3FDD"/>
    <w:rsid w:val="008C141B"/>
    <w:rsid w:val="008C4E1E"/>
    <w:rsid w:val="008C7C85"/>
    <w:rsid w:val="008E0926"/>
    <w:rsid w:val="008E12A2"/>
    <w:rsid w:val="008E21CB"/>
    <w:rsid w:val="008E4440"/>
    <w:rsid w:val="008E545F"/>
    <w:rsid w:val="008F229E"/>
    <w:rsid w:val="008F4B42"/>
    <w:rsid w:val="00903FD8"/>
    <w:rsid w:val="00905402"/>
    <w:rsid w:val="009057BD"/>
    <w:rsid w:val="009131A8"/>
    <w:rsid w:val="0091475C"/>
    <w:rsid w:val="009172E8"/>
    <w:rsid w:val="00921F8C"/>
    <w:rsid w:val="009231E4"/>
    <w:rsid w:val="00923394"/>
    <w:rsid w:val="00924F80"/>
    <w:rsid w:val="009275F7"/>
    <w:rsid w:val="009312CC"/>
    <w:rsid w:val="0093232E"/>
    <w:rsid w:val="009336EF"/>
    <w:rsid w:val="00934D87"/>
    <w:rsid w:val="00936C93"/>
    <w:rsid w:val="00942E5C"/>
    <w:rsid w:val="00946211"/>
    <w:rsid w:val="009517E1"/>
    <w:rsid w:val="009525DD"/>
    <w:rsid w:val="00952990"/>
    <w:rsid w:val="00953318"/>
    <w:rsid w:val="0096119B"/>
    <w:rsid w:val="009613B0"/>
    <w:rsid w:val="00970EDC"/>
    <w:rsid w:val="0097361B"/>
    <w:rsid w:val="009737E7"/>
    <w:rsid w:val="00974FBF"/>
    <w:rsid w:val="00980FEC"/>
    <w:rsid w:val="009811BA"/>
    <w:rsid w:val="00982368"/>
    <w:rsid w:val="00982F1B"/>
    <w:rsid w:val="009843D6"/>
    <w:rsid w:val="00987379"/>
    <w:rsid w:val="0098744B"/>
    <w:rsid w:val="00990632"/>
    <w:rsid w:val="00991119"/>
    <w:rsid w:val="009925FA"/>
    <w:rsid w:val="00992B38"/>
    <w:rsid w:val="009932C4"/>
    <w:rsid w:val="00994D96"/>
    <w:rsid w:val="00996777"/>
    <w:rsid w:val="009A43A8"/>
    <w:rsid w:val="009B09FF"/>
    <w:rsid w:val="009B211B"/>
    <w:rsid w:val="009B2311"/>
    <w:rsid w:val="009B59D4"/>
    <w:rsid w:val="009B77EC"/>
    <w:rsid w:val="009C1C23"/>
    <w:rsid w:val="009C2104"/>
    <w:rsid w:val="009C5DDA"/>
    <w:rsid w:val="009D28CC"/>
    <w:rsid w:val="009E1EBF"/>
    <w:rsid w:val="009E1ED1"/>
    <w:rsid w:val="009F019E"/>
    <w:rsid w:val="009F02A7"/>
    <w:rsid w:val="009F10AB"/>
    <w:rsid w:val="00A00CB3"/>
    <w:rsid w:val="00A03440"/>
    <w:rsid w:val="00A05AEE"/>
    <w:rsid w:val="00A106E8"/>
    <w:rsid w:val="00A15742"/>
    <w:rsid w:val="00A23926"/>
    <w:rsid w:val="00A34E85"/>
    <w:rsid w:val="00A352EB"/>
    <w:rsid w:val="00A42475"/>
    <w:rsid w:val="00A44E1B"/>
    <w:rsid w:val="00A470C6"/>
    <w:rsid w:val="00A476B3"/>
    <w:rsid w:val="00A50ECC"/>
    <w:rsid w:val="00A573BD"/>
    <w:rsid w:val="00A60E8F"/>
    <w:rsid w:val="00A6261E"/>
    <w:rsid w:val="00A63A8C"/>
    <w:rsid w:val="00A673A5"/>
    <w:rsid w:val="00A72634"/>
    <w:rsid w:val="00A74BB4"/>
    <w:rsid w:val="00A7718B"/>
    <w:rsid w:val="00A775FC"/>
    <w:rsid w:val="00A77FCE"/>
    <w:rsid w:val="00A80078"/>
    <w:rsid w:val="00A84D06"/>
    <w:rsid w:val="00A85F41"/>
    <w:rsid w:val="00A87258"/>
    <w:rsid w:val="00A91D46"/>
    <w:rsid w:val="00A926BC"/>
    <w:rsid w:val="00A935C2"/>
    <w:rsid w:val="00AA5136"/>
    <w:rsid w:val="00AA7AB1"/>
    <w:rsid w:val="00AA7AC5"/>
    <w:rsid w:val="00AB0105"/>
    <w:rsid w:val="00AB3C6F"/>
    <w:rsid w:val="00AC7F88"/>
    <w:rsid w:val="00AD0EAC"/>
    <w:rsid w:val="00AD2B08"/>
    <w:rsid w:val="00AD6EAC"/>
    <w:rsid w:val="00AD7BC7"/>
    <w:rsid w:val="00AE1996"/>
    <w:rsid w:val="00AE1BA9"/>
    <w:rsid w:val="00AE5CC0"/>
    <w:rsid w:val="00AF08E8"/>
    <w:rsid w:val="00AF0C75"/>
    <w:rsid w:val="00AF33B0"/>
    <w:rsid w:val="00AF494A"/>
    <w:rsid w:val="00AF65F1"/>
    <w:rsid w:val="00B01764"/>
    <w:rsid w:val="00B11012"/>
    <w:rsid w:val="00B119BE"/>
    <w:rsid w:val="00B15748"/>
    <w:rsid w:val="00B16185"/>
    <w:rsid w:val="00B215D6"/>
    <w:rsid w:val="00B22C43"/>
    <w:rsid w:val="00B26F6C"/>
    <w:rsid w:val="00B304FA"/>
    <w:rsid w:val="00B32F08"/>
    <w:rsid w:val="00B344E9"/>
    <w:rsid w:val="00B363B9"/>
    <w:rsid w:val="00B36ABD"/>
    <w:rsid w:val="00B37C76"/>
    <w:rsid w:val="00B55EA9"/>
    <w:rsid w:val="00B611AB"/>
    <w:rsid w:val="00B61AE3"/>
    <w:rsid w:val="00B6280B"/>
    <w:rsid w:val="00B64388"/>
    <w:rsid w:val="00B75673"/>
    <w:rsid w:val="00B8107E"/>
    <w:rsid w:val="00B81D7B"/>
    <w:rsid w:val="00B871EB"/>
    <w:rsid w:val="00B94AA7"/>
    <w:rsid w:val="00B97D02"/>
    <w:rsid w:val="00BA326A"/>
    <w:rsid w:val="00BA5D47"/>
    <w:rsid w:val="00BA75EE"/>
    <w:rsid w:val="00BA7C49"/>
    <w:rsid w:val="00BA7F07"/>
    <w:rsid w:val="00BB19EC"/>
    <w:rsid w:val="00BB2181"/>
    <w:rsid w:val="00BB56A9"/>
    <w:rsid w:val="00BB575D"/>
    <w:rsid w:val="00BC5F88"/>
    <w:rsid w:val="00BD07E2"/>
    <w:rsid w:val="00BD2412"/>
    <w:rsid w:val="00BD4441"/>
    <w:rsid w:val="00BD5CAF"/>
    <w:rsid w:val="00BD7FE7"/>
    <w:rsid w:val="00BE0552"/>
    <w:rsid w:val="00BE19DC"/>
    <w:rsid w:val="00BE3F5B"/>
    <w:rsid w:val="00BE7837"/>
    <w:rsid w:val="00BF10A6"/>
    <w:rsid w:val="00BF16EE"/>
    <w:rsid w:val="00BF3E91"/>
    <w:rsid w:val="00BF5DD7"/>
    <w:rsid w:val="00BF6529"/>
    <w:rsid w:val="00C00D42"/>
    <w:rsid w:val="00C039AD"/>
    <w:rsid w:val="00C0526C"/>
    <w:rsid w:val="00C0543F"/>
    <w:rsid w:val="00C10634"/>
    <w:rsid w:val="00C107B5"/>
    <w:rsid w:val="00C11811"/>
    <w:rsid w:val="00C1396A"/>
    <w:rsid w:val="00C16456"/>
    <w:rsid w:val="00C16EA8"/>
    <w:rsid w:val="00C17966"/>
    <w:rsid w:val="00C1798E"/>
    <w:rsid w:val="00C221BD"/>
    <w:rsid w:val="00C25FEF"/>
    <w:rsid w:val="00C27853"/>
    <w:rsid w:val="00C420B4"/>
    <w:rsid w:val="00C42E22"/>
    <w:rsid w:val="00C437DF"/>
    <w:rsid w:val="00C45BD0"/>
    <w:rsid w:val="00C478C0"/>
    <w:rsid w:val="00C52647"/>
    <w:rsid w:val="00C53AA8"/>
    <w:rsid w:val="00C61260"/>
    <w:rsid w:val="00C738ED"/>
    <w:rsid w:val="00C756A0"/>
    <w:rsid w:val="00C772D5"/>
    <w:rsid w:val="00C85657"/>
    <w:rsid w:val="00C864C8"/>
    <w:rsid w:val="00C90694"/>
    <w:rsid w:val="00C9301D"/>
    <w:rsid w:val="00C943A5"/>
    <w:rsid w:val="00CA1D39"/>
    <w:rsid w:val="00CA2BF6"/>
    <w:rsid w:val="00CA36D1"/>
    <w:rsid w:val="00CA4BEC"/>
    <w:rsid w:val="00CA58B2"/>
    <w:rsid w:val="00CB2F62"/>
    <w:rsid w:val="00CB4590"/>
    <w:rsid w:val="00CC5267"/>
    <w:rsid w:val="00CC5C0A"/>
    <w:rsid w:val="00CC6699"/>
    <w:rsid w:val="00CD35D9"/>
    <w:rsid w:val="00CD3E6C"/>
    <w:rsid w:val="00CD69E1"/>
    <w:rsid w:val="00CD6F93"/>
    <w:rsid w:val="00CD78D3"/>
    <w:rsid w:val="00CE1205"/>
    <w:rsid w:val="00CE6FD5"/>
    <w:rsid w:val="00CF0229"/>
    <w:rsid w:val="00CF2E71"/>
    <w:rsid w:val="00CF6CA2"/>
    <w:rsid w:val="00CF74A2"/>
    <w:rsid w:val="00D1515A"/>
    <w:rsid w:val="00D23822"/>
    <w:rsid w:val="00D265CC"/>
    <w:rsid w:val="00D27507"/>
    <w:rsid w:val="00D3157D"/>
    <w:rsid w:val="00D351EB"/>
    <w:rsid w:val="00D40C13"/>
    <w:rsid w:val="00D438AF"/>
    <w:rsid w:val="00D45BE8"/>
    <w:rsid w:val="00D45E59"/>
    <w:rsid w:val="00D53187"/>
    <w:rsid w:val="00D55E25"/>
    <w:rsid w:val="00D5723E"/>
    <w:rsid w:val="00D61F8E"/>
    <w:rsid w:val="00D6773D"/>
    <w:rsid w:val="00D71DC0"/>
    <w:rsid w:val="00D75A98"/>
    <w:rsid w:val="00D776A1"/>
    <w:rsid w:val="00D83ED6"/>
    <w:rsid w:val="00D84C63"/>
    <w:rsid w:val="00D86641"/>
    <w:rsid w:val="00D91AFB"/>
    <w:rsid w:val="00D9248A"/>
    <w:rsid w:val="00D93D4B"/>
    <w:rsid w:val="00D953D4"/>
    <w:rsid w:val="00D96EF5"/>
    <w:rsid w:val="00D970BF"/>
    <w:rsid w:val="00DA1D6A"/>
    <w:rsid w:val="00DA5A93"/>
    <w:rsid w:val="00DA7258"/>
    <w:rsid w:val="00DA78AA"/>
    <w:rsid w:val="00DB1AE8"/>
    <w:rsid w:val="00DB72DC"/>
    <w:rsid w:val="00DC43D4"/>
    <w:rsid w:val="00DC58B1"/>
    <w:rsid w:val="00DD57F5"/>
    <w:rsid w:val="00DD64BC"/>
    <w:rsid w:val="00DF3B54"/>
    <w:rsid w:val="00DF4983"/>
    <w:rsid w:val="00DF77E0"/>
    <w:rsid w:val="00E0467D"/>
    <w:rsid w:val="00E13411"/>
    <w:rsid w:val="00E22335"/>
    <w:rsid w:val="00E307F7"/>
    <w:rsid w:val="00E30E4D"/>
    <w:rsid w:val="00E36359"/>
    <w:rsid w:val="00E3779B"/>
    <w:rsid w:val="00E4289C"/>
    <w:rsid w:val="00E4340B"/>
    <w:rsid w:val="00E46E01"/>
    <w:rsid w:val="00E51D43"/>
    <w:rsid w:val="00E5252B"/>
    <w:rsid w:val="00E52E61"/>
    <w:rsid w:val="00E5446F"/>
    <w:rsid w:val="00E545C6"/>
    <w:rsid w:val="00E55406"/>
    <w:rsid w:val="00E56244"/>
    <w:rsid w:val="00E608BD"/>
    <w:rsid w:val="00E71CE5"/>
    <w:rsid w:val="00E71EA6"/>
    <w:rsid w:val="00E72A71"/>
    <w:rsid w:val="00E74919"/>
    <w:rsid w:val="00E75DDD"/>
    <w:rsid w:val="00E8147A"/>
    <w:rsid w:val="00E82DFC"/>
    <w:rsid w:val="00E914FE"/>
    <w:rsid w:val="00E964B2"/>
    <w:rsid w:val="00EA1145"/>
    <w:rsid w:val="00EA6AA8"/>
    <w:rsid w:val="00EA77DA"/>
    <w:rsid w:val="00EB0D6E"/>
    <w:rsid w:val="00EB3071"/>
    <w:rsid w:val="00EC17DE"/>
    <w:rsid w:val="00EC3C69"/>
    <w:rsid w:val="00EC5225"/>
    <w:rsid w:val="00EC5F3B"/>
    <w:rsid w:val="00ED2B09"/>
    <w:rsid w:val="00ED6DF6"/>
    <w:rsid w:val="00EE1BDB"/>
    <w:rsid w:val="00EE49B3"/>
    <w:rsid w:val="00EF799D"/>
    <w:rsid w:val="00EF7B76"/>
    <w:rsid w:val="00F04432"/>
    <w:rsid w:val="00F04568"/>
    <w:rsid w:val="00F06CB6"/>
    <w:rsid w:val="00F1190D"/>
    <w:rsid w:val="00F20B29"/>
    <w:rsid w:val="00F26370"/>
    <w:rsid w:val="00F27024"/>
    <w:rsid w:val="00F318FE"/>
    <w:rsid w:val="00F31CC4"/>
    <w:rsid w:val="00F33D0A"/>
    <w:rsid w:val="00F4054D"/>
    <w:rsid w:val="00F46800"/>
    <w:rsid w:val="00F5071C"/>
    <w:rsid w:val="00F537BA"/>
    <w:rsid w:val="00F825B4"/>
    <w:rsid w:val="00F938B3"/>
    <w:rsid w:val="00F9414D"/>
    <w:rsid w:val="00FA0CBF"/>
    <w:rsid w:val="00FA5FB8"/>
    <w:rsid w:val="00FB0226"/>
    <w:rsid w:val="00FB17A3"/>
    <w:rsid w:val="00FB19F3"/>
    <w:rsid w:val="00FB48E6"/>
    <w:rsid w:val="00FC0CC9"/>
    <w:rsid w:val="00FC2BCB"/>
    <w:rsid w:val="00FC7BC5"/>
    <w:rsid w:val="00FD04CA"/>
    <w:rsid w:val="00FD06B9"/>
    <w:rsid w:val="00FD1690"/>
    <w:rsid w:val="00FD6F43"/>
    <w:rsid w:val="00FD735F"/>
    <w:rsid w:val="00FE0F97"/>
    <w:rsid w:val="00FE3005"/>
    <w:rsid w:val="00FE3044"/>
    <w:rsid w:val="00FE4B3A"/>
    <w:rsid w:val="00FE5779"/>
    <w:rsid w:val="00FE627C"/>
    <w:rsid w:val="00FF01E3"/>
    <w:rsid w:val="00FF2123"/>
    <w:rsid w:val="00FF3C42"/>
    <w:rsid w:val="00FF3FBE"/>
    <w:rsid w:val="00FF5345"/>
    <w:rsid w:val="00FF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6080D"/>
  <w15:docId w15:val="{BBC41AD7-56EE-494B-A3D6-838BD7AF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7B1"/>
    <w:rPr>
      <w:rFonts w:ascii="Verdana" w:hAnsi="Verdana" w:cs="Arial"/>
      <w:sz w:val="24"/>
      <w:szCs w:val="24"/>
    </w:rPr>
  </w:style>
  <w:style w:type="paragraph" w:styleId="Heading1">
    <w:name w:val="heading 1"/>
    <w:basedOn w:val="Normal"/>
    <w:next w:val="Normal"/>
    <w:link w:val="Heading1Char"/>
    <w:qFormat/>
    <w:rsid w:val="009F019E"/>
    <w:pPr>
      <w:keepNext/>
      <w:spacing w:before="240" w:after="60"/>
      <w:outlineLvl w:val="0"/>
    </w:pPr>
    <w:rPr>
      <w:rFonts w:ascii="Georgia" w:hAnsi="Georgia"/>
      <w:bCs/>
      <w:color w:val="C41230"/>
      <w:kern w:val="32"/>
      <w:sz w:val="32"/>
      <w:szCs w:val="32"/>
    </w:rPr>
  </w:style>
  <w:style w:type="paragraph" w:styleId="Heading2">
    <w:name w:val="heading 2"/>
    <w:basedOn w:val="Normal"/>
    <w:next w:val="Normal"/>
    <w:link w:val="Heading2Char1"/>
    <w:qFormat/>
    <w:rsid w:val="005A083E"/>
    <w:pPr>
      <w:keepNext/>
      <w:spacing w:before="360" w:after="24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019E"/>
    <w:pPr>
      <w:tabs>
        <w:tab w:val="center" w:pos="4153"/>
        <w:tab w:val="right" w:pos="8306"/>
      </w:tabs>
    </w:pPr>
  </w:style>
  <w:style w:type="paragraph" w:styleId="Footer">
    <w:name w:val="footer"/>
    <w:basedOn w:val="Normal"/>
    <w:link w:val="FooterChar"/>
    <w:rsid w:val="009F019E"/>
    <w:pPr>
      <w:tabs>
        <w:tab w:val="center" w:pos="4153"/>
        <w:tab w:val="right" w:pos="8306"/>
      </w:tabs>
    </w:pPr>
  </w:style>
  <w:style w:type="table" w:styleId="TableGrid">
    <w:name w:val="Table Grid"/>
    <w:basedOn w:val="TableNormal"/>
    <w:uiPriority w:val="59"/>
    <w:rsid w:val="009F0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F019E"/>
    <w:rPr>
      <w:color w:val="0000FF"/>
      <w:u w:val="single"/>
    </w:rPr>
  </w:style>
  <w:style w:type="character" w:styleId="PageNumber">
    <w:name w:val="page number"/>
    <w:basedOn w:val="DefaultParagraphFont"/>
    <w:rsid w:val="009F019E"/>
  </w:style>
  <w:style w:type="paragraph" w:styleId="BalloonText">
    <w:name w:val="Balloon Text"/>
    <w:basedOn w:val="Normal"/>
    <w:semiHidden/>
    <w:rsid w:val="009F019E"/>
    <w:rPr>
      <w:rFonts w:ascii="Tahoma" w:hAnsi="Tahoma" w:cs="Tahoma"/>
      <w:sz w:val="16"/>
      <w:szCs w:val="16"/>
    </w:rPr>
  </w:style>
  <w:style w:type="character" w:customStyle="1" w:styleId="Heading1Char">
    <w:name w:val="Heading 1 Char"/>
    <w:link w:val="Heading1"/>
    <w:rsid w:val="009F019E"/>
    <w:rPr>
      <w:rFonts w:ascii="Georgia" w:hAnsi="Georgia" w:cs="Arial"/>
      <w:bCs/>
      <w:color w:val="C41230"/>
      <w:kern w:val="32"/>
      <w:sz w:val="32"/>
      <w:szCs w:val="32"/>
      <w:lang w:val="en-GB" w:eastAsia="en-GB" w:bidi="ar-SA"/>
    </w:rPr>
  </w:style>
  <w:style w:type="paragraph" w:styleId="TOC1">
    <w:name w:val="toc 1"/>
    <w:basedOn w:val="Normal"/>
    <w:next w:val="Normal"/>
    <w:uiPriority w:val="39"/>
    <w:rsid w:val="009F019E"/>
  </w:style>
  <w:style w:type="paragraph" w:styleId="TOC2">
    <w:name w:val="toc 2"/>
    <w:basedOn w:val="Normal"/>
    <w:next w:val="Normal"/>
    <w:uiPriority w:val="39"/>
    <w:rsid w:val="009F019E"/>
    <w:pPr>
      <w:ind w:left="240"/>
    </w:pPr>
  </w:style>
  <w:style w:type="paragraph" w:styleId="FootnoteText">
    <w:name w:val="footnote text"/>
    <w:basedOn w:val="Normal"/>
    <w:semiHidden/>
    <w:rsid w:val="009F019E"/>
    <w:rPr>
      <w:sz w:val="20"/>
      <w:szCs w:val="20"/>
    </w:rPr>
  </w:style>
  <w:style w:type="character" w:styleId="FootnoteReference">
    <w:name w:val="footnote reference"/>
    <w:semiHidden/>
    <w:rsid w:val="009F019E"/>
    <w:rPr>
      <w:vertAlign w:val="superscript"/>
    </w:rPr>
  </w:style>
  <w:style w:type="paragraph" w:styleId="NormalWeb">
    <w:name w:val="Normal (Web)"/>
    <w:basedOn w:val="Normal"/>
    <w:rsid w:val="009F019E"/>
    <w:pPr>
      <w:spacing w:after="234" w:line="234" w:lineRule="atLeast"/>
      <w:jc w:val="both"/>
    </w:pPr>
    <w:rPr>
      <w:rFonts w:ascii="Times New Roman" w:hAnsi="Times New Roman"/>
      <w:sz w:val="18"/>
      <w:szCs w:val="18"/>
    </w:rPr>
  </w:style>
  <w:style w:type="character" w:styleId="CommentReference">
    <w:name w:val="annotation reference"/>
    <w:rsid w:val="00F27024"/>
    <w:rPr>
      <w:sz w:val="16"/>
      <w:szCs w:val="16"/>
    </w:rPr>
  </w:style>
  <w:style w:type="paragraph" w:styleId="CommentText">
    <w:name w:val="annotation text"/>
    <w:basedOn w:val="Normal"/>
    <w:link w:val="CommentTextChar"/>
    <w:rsid w:val="00F27024"/>
    <w:rPr>
      <w:sz w:val="20"/>
      <w:szCs w:val="20"/>
    </w:rPr>
  </w:style>
  <w:style w:type="character" w:customStyle="1" w:styleId="CommentTextChar">
    <w:name w:val="Comment Text Char"/>
    <w:link w:val="CommentText"/>
    <w:rsid w:val="00F27024"/>
    <w:rPr>
      <w:rFonts w:ascii="Verdana" w:hAnsi="Verdana" w:cs="Arial"/>
    </w:rPr>
  </w:style>
  <w:style w:type="paragraph" w:styleId="CommentSubject">
    <w:name w:val="annotation subject"/>
    <w:basedOn w:val="CommentText"/>
    <w:next w:val="CommentText"/>
    <w:link w:val="CommentSubjectChar"/>
    <w:rsid w:val="00F27024"/>
    <w:rPr>
      <w:b/>
      <w:bCs/>
    </w:rPr>
  </w:style>
  <w:style w:type="character" w:customStyle="1" w:styleId="CommentSubjectChar">
    <w:name w:val="Comment Subject Char"/>
    <w:link w:val="CommentSubject"/>
    <w:rsid w:val="00F27024"/>
    <w:rPr>
      <w:rFonts w:ascii="Verdana" w:hAnsi="Verdana" w:cs="Arial"/>
      <w:b/>
      <w:bCs/>
    </w:rPr>
  </w:style>
  <w:style w:type="character" w:customStyle="1" w:styleId="Heading2Char">
    <w:name w:val="Heading 2 Char"/>
    <w:rsid w:val="00194F92"/>
    <w:rPr>
      <w:rFonts w:ascii="Verdana" w:hAnsi="Verdana" w:cs="Arial"/>
      <w:b/>
      <w:bCs/>
      <w:iCs/>
      <w:sz w:val="24"/>
      <w:szCs w:val="28"/>
    </w:rPr>
  </w:style>
  <w:style w:type="paragraph" w:styleId="ListParagraph">
    <w:name w:val="List Paragraph"/>
    <w:basedOn w:val="Normal"/>
    <w:uiPriority w:val="34"/>
    <w:qFormat/>
    <w:rsid w:val="003E6619"/>
    <w:pPr>
      <w:ind w:left="720"/>
    </w:pPr>
  </w:style>
  <w:style w:type="character" w:styleId="Emphasis">
    <w:name w:val="Emphasis"/>
    <w:qFormat/>
    <w:rsid w:val="00194F92"/>
    <w:rPr>
      <w:i/>
      <w:iCs/>
    </w:rPr>
  </w:style>
  <w:style w:type="character" w:customStyle="1" w:styleId="Heading2Char1">
    <w:name w:val="Heading 2 Char1"/>
    <w:link w:val="Heading2"/>
    <w:rsid w:val="005A083E"/>
    <w:rPr>
      <w:rFonts w:ascii="Verdana" w:hAnsi="Verdana" w:cs="Arial"/>
      <w:b/>
      <w:bCs/>
      <w:iCs/>
      <w:sz w:val="24"/>
      <w:szCs w:val="28"/>
    </w:rPr>
  </w:style>
  <w:style w:type="paragraph" w:styleId="Revision">
    <w:name w:val="Revision"/>
    <w:hidden/>
    <w:uiPriority w:val="99"/>
    <w:semiHidden/>
    <w:rsid w:val="00D9248A"/>
    <w:rPr>
      <w:rFonts w:ascii="Verdana" w:hAnsi="Verdana" w:cs="Arial"/>
      <w:sz w:val="24"/>
      <w:szCs w:val="24"/>
    </w:rPr>
  </w:style>
  <w:style w:type="character" w:customStyle="1" w:styleId="FooterChar">
    <w:name w:val="Footer Char"/>
    <w:link w:val="Footer"/>
    <w:rsid w:val="004B5B51"/>
    <w:rPr>
      <w:rFonts w:ascii="Verdana" w:hAnsi="Verdana" w:cs="Arial"/>
      <w:sz w:val="24"/>
      <w:szCs w:val="24"/>
    </w:rPr>
  </w:style>
  <w:style w:type="character" w:customStyle="1" w:styleId="HeaderChar">
    <w:name w:val="Header Char"/>
    <w:basedOn w:val="DefaultParagraphFont"/>
    <w:link w:val="Header"/>
    <w:uiPriority w:val="99"/>
    <w:rsid w:val="00021060"/>
    <w:rPr>
      <w:rFonts w:ascii="Verdana" w:hAnsi="Verdan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8109">
      <w:bodyDiv w:val="1"/>
      <w:marLeft w:val="0"/>
      <w:marRight w:val="0"/>
      <w:marTop w:val="0"/>
      <w:marBottom w:val="0"/>
      <w:divBdr>
        <w:top w:val="none" w:sz="0" w:space="0" w:color="auto"/>
        <w:left w:val="none" w:sz="0" w:space="0" w:color="auto"/>
        <w:bottom w:val="none" w:sz="0" w:space="0" w:color="auto"/>
        <w:right w:val="none" w:sz="0" w:space="0" w:color="auto"/>
      </w:divBdr>
    </w:div>
    <w:div w:id="392434164">
      <w:bodyDiv w:val="1"/>
      <w:marLeft w:val="0"/>
      <w:marRight w:val="0"/>
      <w:marTop w:val="0"/>
      <w:marBottom w:val="0"/>
      <w:divBdr>
        <w:top w:val="none" w:sz="0" w:space="0" w:color="auto"/>
        <w:left w:val="none" w:sz="0" w:space="0" w:color="auto"/>
        <w:bottom w:val="none" w:sz="0" w:space="0" w:color="auto"/>
        <w:right w:val="none" w:sz="0" w:space="0" w:color="auto"/>
      </w:divBdr>
    </w:div>
    <w:div w:id="977612671">
      <w:bodyDiv w:val="1"/>
      <w:marLeft w:val="0"/>
      <w:marRight w:val="0"/>
      <w:marTop w:val="0"/>
      <w:marBottom w:val="0"/>
      <w:divBdr>
        <w:top w:val="none" w:sz="0" w:space="0" w:color="auto"/>
        <w:left w:val="none" w:sz="0" w:space="0" w:color="auto"/>
        <w:bottom w:val="none" w:sz="0" w:space="0" w:color="auto"/>
        <w:right w:val="none" w:sz="0" w:space="0" w:color="auto"/>
      </w:divBdr>
    </w:div>
    <w:div w:id="1069962118">
      <w:bodyDiv w:val="1"/>
      <w:marLeft w:val="0"/>
      <w:marRight w:val="0"/>
      <w:marTop w:val="0"/>
      <w:marBottom w:val="0"/>
      <w:divBdr>
        <w:top w:val="none" w:sz="0" w:space="0" w:color="auto"/>
        <w:left w:val="none" w:sz="0" w:space="0" w:color="auto"/>
        <w:bottom w:val="none" w:sz="0" w:space="0" w:color="auto"/>
        <w:right w:val="none" w:sz="0" w:space="0" w:color="auto"/>
      </w:divBdr>
    </w:div>
    <w:div w:id="1356689802">
      <w:bodyDiv w:val="1"/>
      <w:marLeft w:val="0"/>
      <w:marRight w:val="0"/>
      <w:marTop w:val="0"/>
      <w:marBottom w:val="0"/>
      <w:divBdr>
        <w:top w:val="none" w:sz="0" w:space="0" w:color="auto"/>
        <w:left w:val="none" w:sz="0" w:space="0" w:color="auto"/>
        <w:bottom w:val="none" w:sz="0" w:space="0" w:color="auto"/>
        <w:right w:val="none" w:sz="0" w:space="0" w:color="auto"/>
      </w:divBdr>
    </w:div>
    <w:div w:id="19399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90D471BD149445928CA29D9E5799E6" ma:contentTypeVersion="16" ma:contentTypeDescription="Create a new document." ma:contentTypeScope="" ma:versionID="7b2108f52a7160f87f9c4c1d89c5e73f">
  <xsd:schema xmlns:xsd="http://www.w3.org/2001/XMLSchema" xmlns:xs="http://www.w3.org/2001/XMLSchema" xmlns:p="http://schemas.microsoft.com/office/2006/metadata/properties" xmlns:ns2="5121a056-c30a-4e9c-8927-da9ffc99559f" xmlns:ns3="4e3af645-781c-47f9-9e7a-ab67b6309da6" targetNamespace="http://schemas.microsoft.com/office/2006/metadata/properties" ma:root="true" ma:fieldsID="7a9fba33eceb1d938c9b9b1b8aa54039" ns2:_="" ns3:_="">
    <xsd:import namespace="5121a056-c30a-4e9c-8927-da9ffc99559f"/>
    <xsd:import namespace="4e3af645-781c-47f9-9e7a-ab67b6309d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a056-c30a-4e9c-8927-da9ffc995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4c107d-5668-457b-af32-b815aa181e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af645-781c-47f9-9e7a-ab67b6309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f3d29-ad0e-4eab-acdb-1a79d7be684d}" ma:internalName="TaxCatchAll" ma:showField="CatchAllData" ma:web="4e3af645-781c-47f9-9e7a-ab67b63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3af645-781c-47f9-9e7a-ab67b6309da6" xsi:nil="true"/>
    <lcf76f155ced4ddcb4097134ff3c332f xmlns="5121a056-c30a-4e9c-8927-da9ffc9955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C32C8-CCE5-437C-80D5-EBE4D94CA605}">
  <ds:schemaRefs>
    <ds:schemaRef ds:uri="http://schemas.openxmlformats.org/officeDocument/2006/bibliography"/>
  </ds:schemaRefs>
</ds:datastoreItem>
</file>

<file path=customXml/itemProps2.xml><?xml version="1.0" encoding="utf-8"?>
<ds:datastoreItem xmlns:ds="http://schemas.openxmlformats.org/officeDocument/2006/customXml" ds:itemID="{C04E72C6-D6D9-454B-B748-42C7B43D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a056-c30a-4e9c-8927-da9ffc99559f"/>
    <ds:schemaRef ds:uri="4e3af645-781c-47f9-9e7a-ab67b63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64242-6E52-4E2D-AA28-D1120DD4315E}">
  <ds:schemaRefs>
    <ds:schemaRef ds:uri="http://schemas.microsoft.com/sharepoint/v3/contenttype/forms"/>
  </ds:schemaRefs>
</ds:datastoreItem>
</file>

<file path=customXml/itemProps4.xml><?xml version="1.0" encoding="utf-8"?>
<ds:datastoreItem xmlns:ds="http://schemas.openxmlformats.org/officeDocument/2006/customXml" ds:itemID="{B019B1F4-635A-497F-B21C-054C2F69BCC6}">
  <ds:schemaRefs>
    <ds:schemaRef ds:uri="http://schemas.microsoft.com/office/2006/metadata/properties"/>
    <ds:schemaRef ds:uri="http://schemas.microsoft.com/office/infopath/2007/PartnerControls"/>
    <ds:schemaRef ds:uri="4e3af645-781c-47f9-9e7a-ab67b6309da6"/>
    <ds:schemaRef ds:uri="5121a056-c30a-4e9c-8927-da9ffc9955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Privacy Impact Assessment Code of Practice editable annexes</vt:lpstr>
    </vt:vector>
  </TitlesOfParts>
  <Company>ICO</Company>
  <LinksUpToDate>false</LinksUpToDate>
  <CharactersWithSpaces>11773</CharactersWithSpaces>
  <SharedDoc>false</SharedDoc>
  <HLinks>
    <vt:vector size="132" baseType="variant">
      <vt:variant>
        <vt:i4>2883679</vt:i4>
      </vt:variant>
      <vt:variant>
        <vt:i4>120</vt:i4>
      </vt:variant>
      <vt:variant>
        <vt:i4>0</vt:i4>
      </vt:variant>
      <vt:variant>
        <vt:i4>5</vt:i4>
      </vt:variant>
      <vt:variant>
        <vt:lpwstr>https://www.ico.gov.uk/Global/contact_us.aspx</vt:lpwstr>
      </vt:variant>
      <vt:variant>
        <vt:lpwstr/>
      </vt:variant>
      <vt:variant>
        <vt:i4>2097167</vt:i4>
      </vt:variant>
      <vt:variant>
        <vt:i4>117</vt:i4>
      </vt:variant>
      <vt:variant>
        <vt:i4>0</vt:i4>
      </vt:variant>
      <vt:variant>
        <vt:i4>5</vt:i4>
      </vt:variant>
      <vt:variant>
        <vt:lpwstr>http://www.ico.org.uk/for_organisations/guidance_index/~/media/documents/library/Data_Protection/Detailed_specialist_guides/data_sharing_code_of_practice.ashx</vt:lpwstr>
      </vt:variant>
      <vt:variant>
        <vt:lpwstr/>
      </vt:variant>
      <vt:variant>
        <vt:i4>6750272</vt:i4>
      </vt:variant>
      <vt:variant>
        <vt:i4>114</vt:i4>
      </vt:variant>
      <vt:variant>
        <vt:i4>0</vt:i4>
      </vt:variant>
      <vt:variant>
        <vt:i4>5</vt:i4>
      </vt:variant>
      <vt:variant>
        <vt:lpwstr>http://www.ico.org.uk/for_organisations/guidance_index/~/media/documents/library/Data_Protection/Practical_application/anonymisation_code.ashx</vt:lpwstr>
      </vt:variant>
      <vt:variant>
        <vt:lpwstr/>
      </vt:variant>
      <vt:variant>
        <vt:i4>2097167</vt:i4>
      </vt:variant>
      <vt:variant>
        <vt:i4>111</vt:i4>
      </vt:variant>
      <vt:variant>
        <vt:i4>0</vt:i4>
      </vt:variant>
      <vt:variant>
        <vt:i4>5</vt:i4>
      </vt:variant>
      <vt:variant>
        <vt:lpwstr>http://www.ico.org.uk/for_organisations/guidance_index/~/media/documents/library/Data_Protection/Detailed_specialist_guides/data_sharing_code_of_practice.ashx</vt:lpwstr>
      </vt:variant>
      <vt:variant>
        <vt:lpwstr/>
      </vt:variant>
      <vt:variant>
        <vt:i4>6750272</vt:i4>
      </vt:variant>
      <vt:variant>
        <vt:i4>108</vt:i4>
      </vt:variant>
      <vt:variant>
        <vt:i4>0</vt:i4>
      </vt:variant>
      <vt:variant>
        <vt:i4>5</vt:i4>
      </vt:variant>
      <vt:variant>
        <vt:lpwstr>http://www.ico.org.uk/for_organisations/guidance_index/~/media/documents/library/Data_Protection/Practical_application/anonymisation_code.ashx</vt:lpwstr>
      </vt:variant>
      <vt:variant>
        <vt:lpwstr/>
      </vt:variant>
      <vt:variant>
        <vt:i4>1376308</vt:i4>
      </vt:variant>
      <vt:variant>
        <vt:i4>98</vt:i4>
      </vt:variant>
      <vt:variant>
        <vt:i4>0</vt:i4>
      </vt:variant>
      <vt:variant>
        <vt:i4>5</vt:i4>
      </vt:variant>
      <vt:variant>
        <vt:lpwstr/>
      </vt:variant>
      <vt:variant>
        <vt:lpwstr>_Toc358367930</vt:lpwstr>
      </vt:variant>
      <vt:variant>
        <vt:i4>1310772</vt:i4>
      </vt:variant>
      <vt:variant>
        <vt:i4>92</vt:i4>
      </vt:variant>
      <vt:variant>
        <vt:i4>0</vt:i4>
      </vt:variant>
      <vt:variant>
        <vt:i4>5</vt:i4>
      </vt:variant>
      <vt:variant>
        <vt:lpwstr/>
      </vt:variant>
      <vt:variant>
        <vt:lpwstr>_Toc358367929</vt:lpwstr>
      </vt:variant>
      <vt:variant>
        <vt:i4>1310772</vt:i4>
      </vt:variant>
      <vt:variant>
        <vt:i4>86</vt:i4>
      </vt:variant>
      <vt:variant>
        <vt:i4>0</vt:i4>
      </vt:variant>
      <vt:variant>
        <vt:i4>5</vt:i4>
      </vt:variant>
      <vt:variant>
        <vt:lpwstr/>
      </vt:variant>
      <vt:variant>
        <vt:lpwstr>_Toc358367928</vt:lpwstr>
      </vt:variant>
      <vt:variant>
        <vt:i4>1310772</vt:i4>
      </vt:variant>
      <vt:variant>
        <vt:i4>80</vt:i4>
      </vt:variant>
      <vt:variant>
        <vt:i4>0</vt:i4>
      </vt:variant>
      <vt:variant>
        <vt:i4>5</vt:i4>
      </vt:variant>
      <vt:variant>
        <vt:lpwstr/>
      </vt:variant>
      <vt:variant>
        <vt:lpwstr>_Toc358367927</vt:lpwstr>
      </vt:variant>
      <vt:variant>
        <vt:i4>1310772</vt:i4>
      </vt:variant>
      <vt:variant>
        <vt:i4>74</vt:i4>
      </vt:variant>
      <vt:variant>
        <vt:i4>0</vt:i4>
      </vt:variant>
      <vt:variant>
        <vt:i4>5</vt:i4>
      </vt:variant>
      <vt:variant>
        <vt:lpwstr/>
      </vt:variant>
      <vt:variant>
        <vt:lpwstr>_Toc358367926</vt:lpwstr>
      </vt:variant>
      <vt:variant>
        <vt:i4>1310772</vt:i4>
      </vt:variant>
      <vt:variant>
        <vt:i4>68</vt:i4>
      </vt:variant>
      <vt:variant>
        <vt:i4>0</vt:i4>
      </vt:variant>
      <vt:variant>
        <vt:i4>5</vt:i4>
      </vt:variant>
      <vt:variant>
        <vt:lpwstr/>
      </vt:variant>
      <vt:variant>
        <vt:lpwstr>_Toc358367925</vt:lpwstr>
      </vt:variant>
      <vt:variant>
        <vt:i4>1310772</vt:i4>
      </vt:variant>
      <vt:variant>
        <vt:i4>62</vt:i4>
      </vt:variant>
      <vt:variant>
        <vt:i4>0</vt:i4>
      </vt:variant>
      <vt:variant>
        <vt:i4>5</vt:i4>
      </vt:variant>
      <vt:variant>
        <vt:lpwstr/>
      </vt:variant>
      <vt:variant>
        <vt:lpwstr>_Toc358367924</vt:lpwstr>
      </vt:variant>
      <vt:variant>
        <vt:i4>1310772</vt:i4>
      </vt:variant>
      <vt:variant>
        <vt:i4>56</vt:i4>
      </vt:variant>
      <vt:variant>
        <vt:i4>0</vt:i4>
      </vt:variant>
      <vt:variant>
        <vt:i4>5</vt:i4>
      </vt:variant>
      <vt:variant>
        <vt:lpwstr/>
      </vt:variant>
      <vt:variant>
        <vt:lpwstr>_Toc358367923</vt:lpwstr>
      </vt:variant>
      <vt:variant>
        <vt:i4>1310772</vt:i4>
      </vt:variant>
      <vt:variant>
        <vt:i4>50</vt:i4>
      </vt:variant>
      <vt:variant>
        <vt:i4>0</vt:i4>
      </vt:variant>
      <vt:variant>
        <vt:i4>5</vt:i4>
      </vt:variant>
      <vt:variant>
        <vt:lpwstr/>
      </vt:variant>
      <vt:variant>
        <vt:lpwstr>_Toc358367922</vt:lpwstr>
      </vt:variant>
      <vt:variant>
        <vt:i4>1310772</vt:i4>
      </vt:variant>
      <vt:variant>
        <vt:i4>44</vt:i4>
      </vt:variant>
      <vt:variant>
        <vt:i4>0</vt:i4>
      </vt:variant>
      <vt:variant>
        <vt:i4>5</vt:i4>
      </vt:variant>
      <vt:variant>
        <vt:lpwstr/>
      </vt:variant>
      <vt:variant>
        <vt:lpwstr>_Toc358367921</vt:lpwstr>
      </vt:variant>
      <vt:variant>
        <vt:i4>1310772</vt:i4>
      </vt:variant>
      <vt:variant>
        <vt:i4>38</vt:i4>
      </vt:variant>
      <vt:variant>
        <vt:i4>0</vt:i4>
      </vt:variant>
      <vt:variant>
        <vt:i4>5</vt:i4>
      </vt:variant>
      <vt:variant>
        <vt:lpwstr/>
      </vt:variant>
      <vt:variant>
        <vt:lpwstr>_Toc358367920</vt:lpwstr>
      </vt:variant>
      <vt:variant>
        <vt:i4>1507380</vt:i4>
      </vt:variant>
      <vt:variant>
        <vt:i4>32</vt:i4>
      </vt:variant>
      <vt:variant>
        <vt:i4>0</vt:i4>
      </vt:variant>
      <vt:variant>
        <vt:i4>5</vt:i4>
      </vt:variant>
      <vt:variant>
        <vt:lpwstr/>
      </vt:variant>
      <vt:variant>
        <vt:lpwstr>_Toc358367919</vt:lpwstr>
      </vt:variant>
      <vt:variant>
        <vt:i4>1507380</vt:i4>
      </vt:variant>
      <vt:variant>
        <vt:i4>26</vt:i4>
      </vt:variant>
      <vt:variant>
        <vt:i4>0</vt:i4>
      </vt:variant>
      <vt:variant>
        <vt:i4>5</vt:i4>
      </vt:variant>
      <vt:variant>
        <vt:lpwstr/>
      </vt:variant>
      <vt:variant>
        <vt:lpwstr>_Toc358367918</vt:lpwstr>
      </vt:variant>
      <vt:variant>
        <vt:i4>1507380</vt:i4>
      </vt:variant>
      <vt:variant>
        <vt:i4>20</vt:i4>
      </vt:variant>
      <vt:variant>
        <vt:i4>0</vt:i4>
      </vt:variant>
      <vt:variant>
        <vt:i4>5</vt:i4>
      </vt:variant>
      <vt:variant>
        <vt:lpwstr/>
      </vt:variant>
      <vt:variant>
        <vt:lpwstr>_Toc358367917</vt:lpwstr>
      </vt:variant>
      <vt:variant>
        <vt:i4>1507380</vt:i4>
      </vt:variant>
      <vt:variant>
        <vt:i4>14</vt:i4>
      </vt:variant>
      <vt:variant>
        <vt:i4>0</vt:i4>
      </vt:variant>
      <vt:variant>
        <vt:i4>5</vt:i4>
      </vt:variant>
      <vt:variant>
        <vt:lpwstr/>
      </vt:variant>
      <vt:variant>
        <vt:lpwstr>_Toc358367916</vt:lpwstr>
      </vt:variant>
      <vt:variant>
        <vt:i4>1507380</vt:i4>
      </vt:variant>
      <vt:variant>
        <vt:i4>8</vt:i4>
      </vt:variant>
      <vt:variant>
        <vt:i4>0</vt:i4>
      </vt:variant>
      <vt:variant>
        <vt:i4>5</vt:i4>
      </vt:variant>
      <vt:variant>
        <vt:lpwstr/>
      </vt:variant>
      <vt:variant>
        <vt:lpwstr>_Toc358367915</vt:lpwstr>
      </vt:variant>
      <vt:variant>
        <vt:i4>1507380</vt:i4>
      </vt:variant>
      <vt:variant>
        <vt:i4>2</vt:i4>
      </vt:variant>
      <vt:variant>
        <vt:i4>0</vt:i4>
      </vt:variant>
      <vt:variant>
        <vt:i4>5</vt:i4>
      </vt:variant>
      <vt:variant>
        <vt:lpwstr/>
      </vt:variant>
      <vt:variant>
        <vt:lpwstr>_Toc358367914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Code of Practice editable annexes</dc:title>
  <dc:subject>Privacy Impact Assessment Code of Practice editable annexes</dc:subject>
  <dc:creator>Information Commissioner's Office</dc:creator>
  <cp:keywords>Information Commissioner, Information Commissioner's Office, ICO, Freedom of Information Act, Data Protection Act, Personal Data, Personal Information, Access to Information, Subject Access Request, Subject Access, Access to Information, Public Records, Request for Information</cp:keywords>
  <dc:description/>
  <cp:lastModifiedBy>John Dunne</cp:lastModifiedBy>
  <cp:revision>4</cp:revision>
  <cp:lastPrinted>2025-06-12T21:22:00Z</cp:lastPrinted>
  <dcterms:created xsi:type="dcterms:W3CDTF">2025-06-12T21:22:00Z</dcterms:created>
  <dcterms:modified xsi:type="dcterms:W3CDTF">2025-12-01T15:48:00Z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0x0101007390D471BD149445928CA29D9E5799E6</vt:lpwstr>
  </property>
  <property fmtid="{D5CDD505-2E9C-101B-9397-08002B2CF9AE}" pid="3" name="MediaServiceImageTags">
    <vt:lpwstr/>
  </property>
</Properties>
</file>