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0039E" w14:textId="77777777" w:rsidR="00032448" w:rsidRPr="003F6822" w:rsidRDefault="00032448" w:rsidP="00032448">
      <w:pPr>
        <w:pStyle w:val="ACEHeading2"/>
        <w:spacing w:before="120" w:line="276" w:lineRule="auto"/>
        <w:jc w:val="both"/>
        <w:rPr>
          <w:rFonts w:ascii="Calibri" w:hAnsi="Calibri"/>
          <w:sz w:val="28"/>
          <w:szCs w:val="28"/>
        </w:rPr>
      </w:pPr>
      <w:r w:rsidRPr="003F6822">
        <w:rPr>
          <w:rFonts w:ascii="Calibri" w:hAnsi="Calibri"/>
          <w:sz w:val="28"/>
          <w:szCs w:val="28"/>
        </w:rPr>
        <w:t xml:space="preserve">Introduction </w:t>
      </w:r>
    </w:p>
    <w:p w14:paraId="3F478FC7" w14:textId="77777777" w:rsidR="00032448" w:rsidRPr="00C414B9" w:rsidRDefault="00032448" w:rsidP="00032448">
      <w:pPr>
        <w:pStyle w:val="ACEBodyText"/>
        <w:spacing w:before="120" w:line="276" w:lineRule="auto"/>
        <w:jc w:val="both"/>
        <w:rPr>
          <w:rFonts w:ascii="Calibri" w:hAnsi="Calibri"/>
          <w:sz w:val="22"/>
          <w:szCs w:val="22"/>
        </w:rPr>
      </w:pPr>
      <w:proofErr w:type="gramStart"/>
      <w:r w:rsidRPr="00C414B9">
        <w:rPr>
          <w:rFonts w:ascii="Calibri" w:hAnsi="Calibri"/>
          <w:sz w:val="22"/>
          <w:szCs w:val="22"/>
        </w:rPr>
        <w:t>In order to</w:t>
      </w:r>
      <w:proofErr w:type="gramEnd"/>
      <w:r w:rsidRPr="00C414B9">
        <w:rPr>
          <w:rFonts w:ascii="Calibri" w:hAnsi="Calibri"/>
          <w:sz w:val="22"/>
          <w:szCs w:val="22"/>
        </w:rPr>
        <w:t xml:space="preserve"> operate efficiently, we must collect information about people with whom we work. </w:t>
      </w:r>
      <w:r w:rsidRPr="00C414B9">
        <w:rPr>
          <w:rFonts w:ascii="Calibri" w:hAnsi="Calibri"/>
          <w:sz w:val="22"/>
          <w:szCs w:val="22"/>
          <w:lang w:val="en"/>
        </w:rPr>
        <w:t xml:space="preserve">These may include members of the public, current, past and prospective employees, </w:t>
      </w:r>
      <w:r>
        <w:rPr>
          <w:rFonts w:ascii="Calibri" w:hAnsi="Calibri"/>
          <w:sz w:val="22"/>
          <w:szCs w:val="22"/>
          <w:lang w:val="en"/>
        </w:rPr>
        <w:t xml:space="preserve">learners, </w:t>
      </w:r>
      <w:r w:rsidRPr="00C414B9">
        <w:rPr>
          <w:rFonts w:ascii="Calibri" w:hAnsi="Calibri"/>
          <w:sz w:val="22"/>
          <w:szCs w:val="22"/>
          <w:lang w:val="en"/>
        </w:rPr>
        <w:t>funded bodies and suppliers. In addition</w:t>
      </w:r>
      <w:r>
        <w:rPr>
          <w:rFonts w:ascii="Calibri" w:hAnsi="Calibri"/>
          <w:sz w:val="22"/>
          <w:szCs w:val="22"/>
          <w:lang w:val="en"/>
        </w:rPr>
        <w:t>,</w:t>
      </w:r>
      <w:r w:rsidRPr="00C414B9">
        <w:rPr>
          <w:rFonts w:ascii="Calibri" w:hAnsi="Calibri"/>
          <w:sz w:val="22"/>
          <w:szCs w:val="22"/>
          <w:lang w:val="en"/>
        </w:rPr>
        <w:t xml:space="preserve"> we may be required by law to collect and use information </w:t>
      </w:r>
      <w:proofErr w:type="gramStart"/>
      <w:r w:rsidRPr="00C414B9">
        <w:rPr>
          <w:rFonts w:ascii="Calibri" w:hAnsi="Calibri"/>
          <w:sz w:val="22"/>
          <w:szCs w:val="22"/>
          <w:lang w:val="en"/>
        </w:rPr>
        <w:t>in order to</w:t>
      </w:r>
      <w:proofErr w:type="gramEnd"/>
      <w:r w:rsidRPr="00C414B9">
        <w:rPr>
          <w:rFonts w:ascii="Calibri" w:hAnsi="Calibri"/>
          <w:sz w:val="22"/>
          <w:szCs w:val="22"/>
          <w:lang w:val="en"/>
        </w:rPr>
        <w:t xml:space="preserve"> comply with the requirements of central government.</w:t>
      </w:r>
      <w:r w:rsidRPr="00C414B9">
        <w:rPr>
          <w:rFonts w:ascii="Calibri" w:hAnsi="Calibri"/>
          <w:sz w:val="22"/>
          <w:szCs w:val="22"/>
        </w:rPr>
        <w:t xml:space="preserve"> </w:t>
      </w:r>
    </w:p>
    <w:p w14:paraId="376394CB" w14:textId="77777777" w:rsidR="00032448" w:rsidRPr="00C414B9" w:rsidRDefault="00032448" w:rsidP="00032448">
      <w:pPr>
        <w:pStyle w:val="ACEBodyText"/>
        <w:spacing w:before="120" w:line="276" w:lineRule="auto"/>
        <w:jc w:val="both"/>
        <w:rPr>
          <w:rFonts w:ascii="Calibri" w:hAnsi="Calibri"/>
          <w:sz w:val="22"/>
          <w:szCs w:val="22"/>
        </w:rPr>
      </w:pPr>
      <w:r w:rsidRPr="00C414B9">
        <w:rPr>
          <w:rFonts w:ascii="Calibri" w:hAnsi="Calibri"/>
          <w:sz w:val="22"/>
          <w:szCs w:val="22"/>
        </w:rPr>
        <w:t>This personal information must be handled properly under the</w:t>
      </w:r>
      <w:r>
        <w:rPr>
          <w:rFonts w:ascii="Calibri" w:hAnsi="Calibri"/>
          <w:sz w:val="22"/>
          <w:szCs w:val="22"/>
        </w:rPr>
        <w:t xml:space="preserve"> Data Protection Legislation (“the Legislation” which includes the General Data Protection Regulation (GDPR) and the Data Protection Act 2018 (‘the Act’). The Legislation</w:t>
      </w:r>
      <w:r w:rsidRPr="00C414B9">
        <w:rPr>
          <w:rFonts w:ascii="Calibri" w:hAnsi="Calibri"/>
          <w:sz w:val="22"/>
          <w:szCs w:val="22"/>
        </w:rPr>
        <w:t xml:space="preserve"> regulates the way that we handle ‘personal data’ that we collect </w:t>
      </w:r>
      <w:proofErr w:type="gramStart"/>
      <w:r w:rsidRPr="00C414B9">
        <w:rPr>
          <w:rFonts w:ascii="Calibri" w:hAnsi="Calibri"/>
          <w:sz w:val="22"/>
          <w:szCs w:val="22"/>
        </w:rPr>
        <w:t>in the course of</w:t>
      </w:r>
      <w:proofErr w:type="gramEnd"/>
      <w:r w:rsidRPr="00C414B9">
        <w:rPr>
          <w:rFonts w:ascii="Calibri" w:hAnsi="Calibri"/>
          <w:sz w:val="22"/>
          <w:szCs w:val="22"/>
        </w:rPr>
        <w:t xml:space="preserve"> carrying out our functions and gives certain rights to people whose ‘personal data’ we may hold. </w:t>
      </w:r>
    </w:p>
    <w:p w14:paraId="024FFEE0" w14:textId="77777777" w:rsidR="00032448" w:rsidRPr="00C414B9" w:rsidRDefault="00032448" w:rsidP="00032448">
      <w:pPr>
        <w:pStyle w:val="ACEBodyText"/>
        <w:spacing w:before="120" w:line="276" w:lineRule="auto"/>
        <w:jc w:val="both"/>
        <w:rPr>
          <w:rFonts w:ascii="Calibri" w:hAnsi="Calibri"/>
          <w:sz w:val="22"/>
          <w:szCs w:val="22"/>
        </w:rPr>
      </w:pPr>
      <w:r w:rsidRPr="00C414B9">
        <w:rPr>
          <w:rFonts w:ascii="Calibri" w:hAnsi="Calibri"/>
          <w:sz w:val="22"/>
          <w:szCs w:val="22"/>
        </w:rPr>
        <w:t>We consider that the correct treatment of personal data is integral to our successful operations and to maintaining trust of the persons we deal with. We fully appreciate the underlying principles of the Act and support and adhere to its provisions.</w:t>
      </w:r>
    </w:p>
    <w:p w14:paraId="3954AB49" w14:textId="3252EDA0" w:rsidR="00032448" w:rsidRDefault="00032448" w:rsidP="00032448">
      <w:pPr>
        <w:pStyle w:val="ACEBodyText"/>
        <w:spacing w:before="120" w:line="276" w:lineRule="auto"/>
        <w:jc w:val="both"/>
        <w:rPr>
          <w:rFonts w:ascii="Calibri" w:hAnsi="Calibri"/>
          <w:sz w:val="22"/>
          <w:szCs w:val="22"/>
        </w:rPr>
      </w:pPr>
      <w:r w:rsidRPr="00C414B9">
        <w:rPr>
          <w:rFonts w:ascii="Calibri" w:hAnsi="Calibri"/>
          <w:sz w:val="22"/>
          <w:szCs w:val="22"/>
        </w:rPr>
        <w:t>We are registered with the Information Commissioner to process personal data. We are named as a data controller under the register kept by the Information Commissioner in accordance with section 19 of the Act.</w:t>
      </w:r>
    </w:p>
    <w:p w14:paraId="3272E77F" w14:textId="77777777" w:rsidR="00660B15" w:rsidRPr="00660B15" w:rsidRDefault="00660B15" w:rsidP="00032448">
      <w:pPr>
        <w:pStyle w:val="ACEBodyText"/>
        <w:spacing w:before="120" w:line="276" w:lineRule="auto"/>
        <w:jc w:val="both"/>
        <w:rPr>
          <w:rFonts w:ascii="Calibri" w:hAnsi="Calibri"/>
          <w:sz w:val="22"/>
          <w:szCs w:val="22"/>
        </w:rPr>
      </w:pPr>
    </w:p>
    <w:p w14:paraId="4DBD137E" w14:textId="77777777" w:rsidR="00171782" w:rsidRPr="003F6822" w:rsidRDefault="00171782" w:rsidP="00171782">
      <w:pPr>
        <w:pStyle w:val="ACEBodyText"/>
        <w:spacing w:before="120" w:line="276" w:lineRule="auto"/>
        <w:jc w:val="both"/>
        <w:rPr>
          <w:rFonts w:ascii="Calibri" w:hAnsi="Calibri"/>
          <w:b/>
          <w:bCs/>
          <w:sz w:val="28"/>
          <w:szCs w:val="28"/>
        </w:rPr>
      </w:pPr>
      <w:r>
        <w:rPr>
          <w:rFonts w:ascii="Calibri" w:hAnsi="Calibri"/>
          <w:b/>
          <w:bCs/>
          <w:sz w:val="28"/>
          <w:szCs w:val="28"/>
        </w:rPr>
        <w:t>Information covered by the Legislation</w:t>
      </w:r>
    </w:p>
    <w:p w14:paraId="69A1B21F" w14:textId="77777777" w:rsidR="00171782" w:rsidRDefault="00171782" w:rsidP="00171782">
      <w:pPr>
        <w:pStyle w:val="ACEBodyText"/>
        <w:spacing w:before="120" w:line="276" w:lineRule="auto"/>
        <w:jc w:val="both"/>
        <w:rPr>
          <w:rFonts w:ascii="Calibri" w:hAnsi="Calibri"/>
          <w:sz w:val="22"/>
          <w:szCs w:val="22"/>
        </w:rPr>
      </w:pPr>
      <w:r>
        <w:rPr>
          <w:rFonts w:ascii="Calibri" w:hAnsi="Calibri"/>
          <w:sz w:val="22"/>
          <w:szCs w:val="22"/>
        </w:rPr>
        <w:t>The Legislation</w:t>
      </w:r>
      <w:r w:rsidRPr="00C414B9">
        <w:rPr>
          <w:rFonts w:ascii="Calibri" w:hAnsi="Calibri"/>
          <w:sz w:val="22"/>
          <w:szCs w:val="22"/>
        </w:rPr>
        <w:t xml:space="preserve"> uses the term ‘personal data’. For information held by </w:t>
      </w:r>
      <w:r>
        <w:rPr>
          <w:rFonts w:ascii="Calibri" w:hAnsi="Calibri"/>
          <w:sz w:val="22"/>
          <w:szCs w:val="22"/>
        </w:rPr>
        <w:t>our clients</w:t>
      </w:r>
      <w:r w:rsidRPr="00C414B9">
        <w:rPr>
          <w:rFonts w:ascii="Calibri" w:hAnsi="Calibri"/>
          <w:sz w:val="22"/>
          <w:szCs w:val="22"/>
        </w:rPr>
        <w:t>, personal data essentially means any recorded information held by us and from which a living individual can be identified. It will include a variety of information including names, addresses, telephone numbers, photographs of people and other personal details. It will include any expression of opinion about a living individual or any indication of our intentions about that individual.</w:t>
      </w:r>
      <w:r>
        <w:rPr>
          <w:rFonts w:ascii="Calibri" w:hAnsi="Calibri"/>
          <w:sz w:val="22"/>
          <w:szCs w:val="22"/>
        </w:rPr>
        <w:t xml:space="preserve"> </w:t>
      </w:r>
    </w:p>
    <w:p w14:paraId="7B3B37EF" w14:textId="77777777" w:rsidR="00171782" w:rsidRPr="00252262" w:rsidRDefault="00171782" w:rsidP="00171782">
      <w:pPr>
        <w:pStyle w:val="ACEBodyText"/>
        <w:spacing w:before="120" w:line="276" w:lineRule="auto"/>
        <w:rPr>
          <w:rFonts w:ascii="Calibri" w:hAnsi="Calibri"/>
          <w:b/>
          <w:bCs/>
          <w:sz w:val="22"/>
          <w:szCs w:val="22"/>
        </w:rPr>
      </w:pPr>
    </w:p>
    <w:p w14:paraId="29DDC283" w14:textId="248FE2BF" w:rsidR="00171782" w:rsidRPr="003F6822" w:rsidRDefault="00171782" w:rsidP="00171782">
      <w:pPr>
        <w:pStyle w:val="ACEBodyText"/>
        <w:spacing w:before="120" w:line="276" w:lineRule="auto"/>
        <w:rPr>
          <w:rFonts w:ascii="Calibri" w:hAnsi="Calibri"/>
          <w:b/>
          <w:bCs/>
          <w:sz w:val="28"/>
          <w:szCs w:val="28"/>
        </w:rPr>
      </w:pPr>
      <w:r w:rsidRPr="003F6822">
        <w:rPr>
          <w:rFonts w:ascii="Calibri" w:hAnsi="Calibri"/>
          <w:b/>
          <w:bCs/>
          <w:sz w:val="28"/>
          <w:szCs w:val="28"/>
        </w:rPr>
        <w:t xml:space="preserve">Data </w:t>
      </w:r>
      <w:r w:rsidR="00830560">
        <w:rPr>
          <w:rFonts w:ascii="Calibri" w:hAnsi="Calibri"/>
          <w:b/>
          <w:bCs/>
          <w:sz w:val="28"/>
          <w:szCs w:val="28"/>
        </w:rPr>
        <w:t>P</w:t>
      </w:r>
      <w:r w:rsidRPr="003F6822">
        <w:rPr>
          <w:rFonts w:ascii="Calibri" w:hAnsi="Calibri"/>
          <w:b/>
          <w:bCs/>
          <w:sz w:val="28"/>
          <w:szCs w:val="28"/>
        </w:rPr>
        <w:t xml:space="preserve">rotection </w:t>
      </w:r>
      <w:r w:rsidR="00830560">
        <w:rPr>
          <w:rFonts w:ascii="Calibri" w:hAnsi="Calibri"/>
          <w:b/>
          <w:bCs/>
          <w:sz w:val="28"/>
          <w:szCs w:val="28"/>
        </w:rPr>
        <w:t>P</w:t>
      </w:r>
      <w:r w:rsidRPr="003F6822">
        <w:rPr>
          <w:rFonts w:ascii="Calibri" w:hAnsi="Calibri"/>
          <w:b/>
          <w:bCs/>
          <w:sz w:val="28"/>
          <w:szCs w:val="28"/>
        </w:rPr>
        <w:t>rinciples</w:t>
      </w:r>
    </w:p>
    <w:p w14:paraId="3B7BEAA4" w14:textId="77777777" w:rsidR="00171782" w:rsidRDefault="00171782" w:rsidP="00171782">
      <w:pPr>
        <w:pStyle w:val="ACEBodyText"/>
        <w:spacing w:line="276" w:lineRule="auto"/>
        <w:jc w:val="both"/>
        <w:rPr>
          <w:rFonts w:ascii="Calibri" w:hAnsi="Calibri"/>
          <w:sz w:val="22"/>
          <w:szCs w:val="22"/>
        </w:rPr>
      </w:pPr>
      <w:r w:rsidRPr="00C414B9">
        <w:rPr>
          <w:rFonts w:ascii="Calibri" w:hAnsi="Calibri"/>
          <w:sz w:val="22"/>
          <w:szCs w:val="22"/>
        </w:rPr>
        <w:t>We will comply with the eight enforceable data protection principles by making sure that personal data is:</w:t>
      </w:r>
    </w:p>
    <w:p w14:paraId="1BE56142" w14:textId="77777777" w:rsidR="00171782" w:rsidRPr="00C414B9" w:rsidRDefault="00171782" w:rsidP="00171782">
      <w:pPr>
        <w:pStyle w:val="ACEBodyText"/>
        <w:spacing w:line="276" w:lineRule="auto"/>
        <w:jc w:val="both"/>
        <w:rPr>
          <w:rFonts w:ascii="Calibri" w:hAnsi="Calibri"/>
          <w:sz w:val="22"/>
          <w:szCs w:val="22"/>
        </w:rPr>
      </w:pPr>
    </w:p>
    <w:p w14:paraId="49D0E5FC" w14:textId="77777777" w:rsidR="00171782" w:rsidRPr="00C414B9" w:rsidRDefault="00171782" w:rsidP="00171782">
      <w:pPr>
        <w:pStyle w:val="ACEBodyText"/>
        <w:numPr>
          <w:ilvl w:val="0"/>
          <w:numId w:val="6"/>
        </w:numPr>
        <w:spacing w:line="276" w:lineRule="auto"/>
        <w:jc w:val="both"/>
        <w:rPr>
          <w:rFonts w:ascii="Calibri" w:hAnsi="Calibri"/>
          <w:sz w:val="22"/>
          <w:szCs w:val="22"/>
        </w:rPr>
      </w:pPr>
      <w:r>
        <w:rPr>
          <w:rFonts w:ascii="Calibri" w:hAnsi="Calibri"/>
          <w:sz w:val="22"/>
          <w:szCs w:val="22"/>
        </w:rPr>
        <w:t>F</w:t>
      </w:r>
      <w:r w:rsidRPr="00C414B9">
        <w:rPr>
          <w:rFonts w:ascii="Calibri" w:hAnsi="Calibri"/>
          <w:sz w:val="22"/>
          <w:szCs w:val="22"/>
        </w:rPr>
        <w:t>airly</w:t>
      </w:r>
      <w:r>
        <w:rPr>
          <w:rFonts w:ascii="Calibri" w:hAnsi="Calibri"/>
          <w:sz w:val="22"/>
          <w:szCs w:val="22"/>
        </w:rPr>
        <w:t>, transparently,</w:t>
      </w:r>
      <w:r w:rsidRPr="00C414B9">
        <w:rPr>
          <w:rFonts w:ascii="Calibri" w:hAnsi="Calibri"/>
          <w:sz w:val="22"/>
          <w:szCs w:val="22"/>
        </w:rPr>
        <w:t xml:space="preserve"> and lawfully processed</w:t>
      </w:r>
    </w:p>
    <w:p w14:paraId="6E13D98C" w14:textId="77777777" w:rsidR="00171782" w:rsidRPr="00C414B9" w:rsidRDefault="00171782" w:rsidP="00171782">
      <w:pPr>
        <w:pStyle w:val="ACEBodyText"/>
        <w:numPr>
          <w:ilvl w:val="0"/>
          <w:numId w:val="6"/>
        </w:numPr>
        <w:spacing w:before="60" w:line="276" w:lineRule="auto"/>
        <w:jc w:val="both"/>
        <w:rPr>
          <w:rFonts w:ascii="Calibri" w:hAnsi="Calibri"/>
          <w:sz w:val="22"/>
          <w:szCs w:val="22"/>
        </w:rPr>
      </w:pPr>
      <w:r>
        <w:rPr>
          <w:rFonts w:ascii="Calibri" w:hAnsi="Calibri"/>
          <w:sz w:val="22"/>
          <w:szCs w:val="22"/>
        </w:rPr>
        <w:t>P</w:t>
      </w:r>
      <w:r w:rsidRPr="00C414B9">
        <w:rPr>
          <w:rFonts w:ascii="Calibri" w:hAnsi="Calibri"/>
          <w:sz w:val="22"/>
          <w:szCs w:val="22"/>
        </w:rPr>
        <w:t>rocessed for limited purposes</w:t>
      </w:r>
    </w:p>
    <w:p w14:paraId="0A8DCA5F" w14:textId="77777777" w:rsidR="00171782" w:rsidRPr="00C414B9" w:rsidRDefault="00171782" w:rsidP="00171782">
      <w:pPr>
        <w:pStyle w:val="ACEBodyText"/>
        <w:numPr>
          <w:ilvl w:val="0"/>
          <w:numId w:val="6"/>
        </w:numPr>
        <w:spacing w:before="60" w:line="276" w:lineRule="auto"/>
        <w:jc w:val="both"/>
        <w:rPr>
          <w:rFonts w:ascii="Calibri" w:hAnsi="Calibri"/>
          <w:sz w:val="22"/>
          <w:szCs w:val="22"/>
        </w:rPr>
      </w:pPr>
      <w:r>
        <w:rPr>
          <w:rFonts w:ascii="Calibri" w:hAnsi="Calibri"/>
          <w:sz w:val="22"/>
          <w:szCs w:val="22"/>
        </w:rPr>
        <w:t>A</w:t>
      </w:r>
      <w:r w:rsidRPr="00C414B9">
        <w:rPr>
          <w:rFonts w:ascii="Calibri" w:hAnsi="Calibri"/>
          <w:sz w:val="22"/>
          <w:szCs w:val="22"/>
        </w:rPr>
        <w:t>dequate, relevant and not excessive</w:t>
      </w:r>
    </w:p>
    <w:p w14:paraId="7C995162" w14:textId="77777777" w:rsidR="00171782" w:rsidRPr="00C414B9" w:rsidRDefault="00171782" w:rsidP="00171782">
      <w:pPr>
        <w:pStyle w:val="ACEBodyText"/>
        <w:numPr>
          <w:ilvl w:val="0"/>
          <w:numId w:val="6"/>
        </w:numPr>
        <w:spacing w:before="60" w:line="276" w:lineRule="auto"/>
        <w:jc w:val="both"/>
        <w:rPr>
          <w:rFonts w:ascii="Calibri" w:hAnsi="Calibri"/>
          <w:sz w:val="22"/>
          <w:szCs w:val="22"/>
        </w:rPr>
      </w:pPr>
      <w:r>
        <w:rPr>
          <w:rFonts w:ascii="Calibri" w:hAnsi="Calibri"/>
          <w:sz w:val="22"/>
          <w:szCs w:val="22"/>
        </w:rPr>
        <w:t>A</w:t>
      </w:r>
      <w:r w:rsidRPr="00C414B9">
        <w:rPr>
          <w:rFonts w:ascii="Calibri" w:hAnsi="Calibri"/>
          <w:sz w:val="22"/>
          <w:szCs w:val="22"/>
        </w:rPr>
        <w:t>ccurate and kept up to date</w:t>
      </w:r>
    </w:p>
    <w:p w14:paraId="5A852A4B" w14:textId="681B6520" w:rsidR="000D49F6" w:rsidRPr="00524CF4" w:rsidRDefault="00171782" w:rsidP="00721727">
      <w:pPr>
        <w:pStyle w:val="ACEBodyText"/>
        <w:numPr>
          <w:ilvl w:val="0"/>
          <w:numId w:val="6"/>
        </w:numPr>
        <w:spacing w:before="60" w:line="276" w:lineRule="auto"/>
        <w:jc w:val="both"/>
        <w:rPr>
          <w:rFonts w:ascii="Calibri" w:hAnsi="Calibri"/>
          <w:sz w:val="22"/>
          <w:szCs w:val="22"/>
        </w:rPr>
      </w:pPr>
      <w:r>
        <w:rPr>
          <w:rFonts w:ascii="Calibri" w:hAnsi="Calibri"/>
          <w:sz w:val="22"/>
          <w:szCs w:val="22"/>
        </w:rPr>
        <w:t>N</w:t>
      </w:r>
      <w:r w:rsidRPr="00C414B9">
        <w:rPr>
          <w:rFonts w:ascii="Calibri" w:hAnsi="Calibri"/>
          <w:sz w:val="22"/>
          <w:szCs w:val="22"/>
        </w:rPr>
        <w:t>ot kept longer than necessary</w:t>
      </w:r>
    </w:p>
    <w:p w14:paraId="30602AFD" w14:textId="77777777" w:rsidR="00524CF4" w:rsidRPr="00C414B9" w:rsidRDefault="00524CF4" w:rsidP="00524CF4">
      <w:pPr>
        <w:pStyle w:val="ACEBodyText"/>
        <w:numPr>
          <w:ilvl w:val="0"/>
          <w:numId w:val="6"/>
        </w:numPr>
        <w:spacing w:before="60" w:line="276" w:lineRule="auto"/>
        <w:jc w:val="both"/>
        <w:rPr>
          <w:rFonts w:ascii="Calibri" w:hAnsi="Calibri"/>
          <w:sz w:val="22"/>
          <w:szCs w:val="22"/>
        </w:rPr>
      </w:pPr>
      <w:r>
        <w:rPr>
          <w:rFonts w:ascii="Calibri" w:hAnsi="Calibri"/>
          <w:sz w:val="22"/>
          <w:szCs w:val="22"/>
        </w:rPr>
        <w:t>P</w:t>
      </w:r>
      <w:r w:rsidRPr="00C414B9">
        <w:rPr>
          <w:rFonts w:ascii="Calibri" w:hAnsi="Calibri"/>
          <w:sz w:val="22"/>
          <w:szCs w:val="22"/>
        </w:rPr>
        <w:t>rocessed in accordance with the individual’s rights</w:t>
      </w:r>
    </w:p>
    <w:p w14:paraId="745DE7DA" w14:textId="77777777" w:rsidR="00524CF4" w:rsidRPr="00C414B9" w:rsidRDefault="00524CF4" w:rsidP="00524CF4">
      <w:pPr>
        <w:pStyle w:val="ACEBodyText"/>
        <w:numPr>
          <w:ilvl w:val="0"/>
          <w:numId w:val="6"/>
        </w:numPr>
        <w:spacing w:before="60" w:line="276" w:lineRule="auto"/>
        <w:jc w:val="both"/>
        <w:rPr>
          <w:rFonts w:ascii="Calibri" w:hAnsi="Calibri"/>
          <w:sz w:val="22"/>
          <w:szCs w:val="22"/>
        </w:rPr>
      </w:pPr>
      <w:r>
        <w:rPr>
          <w:rFonts w:ascii="Calibri" w:hAnsi="Calibri"/>
          <w:sz w:val="22"/>
          <w:szCs w:val="22"/>
        </w:rPr>
        <w:t>S</w:t>
      </w:r>
      <w:r w:rsidRPr="00C414B9">
        <w:rPr>
          <w:rFonts w:ascii="Calibri" w:hAnsi="Calibri"/>
          <w:sz w:val="22"/>
          <w:szCs w:val="22"/>
        </w:rPr>
        <w:t>ecure</w:t>
      </w:r>
    </w:p>
    <w:p w14:paraId="51947C06" w14:textId="77777777" w:rsidR="00524CF4" w:rsidRPr="00C414B9" w:rsidRDefault="00524CF4" w:rsidP="00524CF4">
      <w:pPr>
        <w:pStyle w:val="ACEBodyText"/>
        <w:numPr>
          <w:ilvl w:val="0"/>
          <w:numId w:val="6"/>
        </w:numPr>
        <w:spacing w:before="60" w:line="276" w:lineRule="auto"/>
        <w:jc w:val="both"/>
        <w:rPr>
          <w:rFonts w:ascii="Calibri" w:hAnsi="Calibri"/>
          <w:sz w:val="22"/>
          <w:szCs w:val="22"/>
        </w:rPr>
      </w:pPr>
      <w:r>
        <w:rPr>
          <w:rFonts w:ascii="Calibri" w:hAnsi="Calibri"/>
          <w:sz w:val="22"/>
          <w:szCs w:val="22"/>
        </w:rPr>
        <w:t>N</w:t>
      </w:r>
      <w:r w:rsidRPr="00C414B9">
        <w:rPr>
          <w:rFonts w:ascii="Calibri" w:hAnsi="Calibri"/>
          <w:sz w:val="22"/>
          <w:szCs w:val="22"/>
        </w:rPr>
        <w:t>ot transferred to countries outside the European Economic area unless the country to which the data is to be transferred has adequate protection for the individuals</w:t>
      </w:r>
      <w:r>
        <w:rPr>
          <w:rFonts w:ascii="Calibri" w:hAnsi="Calibri"/>
          <w:sz w:val="22"/>
          <w:szCs w:val="22"/>
        </w:rPr>
        <w:t>.</w:t>
      </w:r>
    </w:p>
    <w:p w14:paraId="4866C653" w14:textId="77777777" w:rsidR="00524CF4" w:rsidRDefault="00524CF4" w:rsidP="00524CF4">
      <w:pPr>
        <w:pStyle w:val="ACEBodyText"/>
        <w:spacing w:before="120" w:line="276" w:lineRule="auto"/>
        <w:jc w:val="both"/>
        <w:rPr>
          <w:rFonts w:ascii="Calibri" w:hAnsi="Calibri"/>
          <w:b/>
          <w:bCs/>
          <w:sz w:val="22"/>
          <w:szCs w:val="22"/>
        </w:rPr>
      </w:pPr>
    </w:p>
    <w:p w14:paraId="29D33752" w14:textId="77777777" w:rsidR="00524CF4" w:rsidRPr="003F6822" w:rsidRDefault="00524CF4" w:rsidP="00524CF4">
      <w:pPr>
        <w:pStyle w:val="ACEBodyText"/>
        <w:spacing w:before="120" w:line="276" w:lineRule="auto"/>
        <w:jc w:val="both"/>
        <w:rPr>
          <w:rFonts w:ascii="Calibri" w:hAnsi="Calibri"/>
          <w:b/>
          <w:bCs/>
          <w:sz w:val="28"/>
          <w:szCs w:val="28"/>
        </w:rPr>
      </w:pPr>
      <w:r w:rsidRPr="003F6822">
        <w:rPr>
          <w:rFonts w:ascii="Calibri" w:hAnsi="Calibri"/>
          <w:b/>
          <w:bCs/>
          <w:sz w:val="28"/>
          <w:szCs w:val="28"/>
        </w:rPr>
        <w:t>Conditions</w:t>
      </w:r>
    </w:p>
    <w:p w14:paraId="26FDFE1C" w14:textId="77777777" w:rsidR="00524CF4" w:rsidRDefault="00524CF4" w:rsidP="00524CF4">
      <w:pPr>
        <w:pStyle w:val="ACEBodyText"/>
        <w:spacing w:line="276" w:lineRule="auto"/>
        <w:jc w:val="both"/>
        <w:rPr>
          <w:rFonts w:ascii="Calibri" w:hAnsi="Calibri"/>
          <w:sz w:val="22"/>
          <w:szCs w:val="22"/>
        </w:rPr>
      </w:pPr>
      <w:r w:rsidRPr="00C414B9">
        <w:rPr>
          <w:rFonts w:ascii="Calibri" w:hAnsi="Calibri"/>
          <w:sz w:val="22"/>
          <w:szCs w:val="22"/>
        </w:rPr>
        <w:t xml:space="preserve">We will ensure that at least one </w:t>
      </w:r>
      <w:r>
        <w:rPr>
          <w:rFonts w:ascii="Calibri" w:hAnsi="Calibri"/>
          <w:sz w:val="22"/>
          <w:szCs w:val="22"/>
        </w:rPr>
        <w:t xml:space="preserve">of the following conditions is </w:t>
      </w:r>
      <w:r w:rsidRPr="00C414B9">
        <w:rPr>
          <w:rFonts w:ascii="Calibri" w:hAnsi="Calibri"/>
          <w:sz w:val="22"/>
          <w:szCs w:val="22"/>
        </w:rPr>
        <w:t>met before we process any personal data:</w:t>
      </w:r>
    </w:p>
    <w:p w14:paraId="790A5049" w14:textId="77777777" w:rsidR="00524CF4" w:rsidRPr="00C414B9" w:rsidRDefault="00524CF4" w:rsidP="00524CF4">
      <w:pPr>
        <w:pStyle w:val="ACEBodyText"/>
        <w:spacing w:line="276" w:lineRule="auto"/>
        <w:jc w:val="both"/>
        <w:rPr>
          <w:rFonts w:ascii="Calibri" w:hAnsi="Calibri"/>
          <w:sz w:val="22"/>
          <w:szCs w:val="22"/>
        </w:rPr>
      </w:pPr>
    </w:p>
    <w:p w14:paraId="1BB6F1BD" w14:textId="77777777" w:rsidR="00524CF4" w:rsidRPr="00C414B9" w:rsidRDefault="00524CF4" w:rsidP="00524CF4">
      <w:pPr>
        <w:pStyle w:val="ACEBodyText"/>
        <w:numPr>
          <w:ilvl w:val="0"/>
          <w:numId w:val="7"/>
        </w:numPr>
        <w:spacing w:line="276" w:lineRule="auto"/>
        <w:jc w:val="both"/>
        <w:rPr>
          <w:rFonts w:ascii="Calibri" w:hAnsi="Calibri"/>
          <w:sz w:val="22"/>
          <w:szCs w:val="22"/>
        </w:rPr>
      </w:pPr>
      <w:r>
        <w:rPr>
          <w:rFonts w:ascii="Calibri" w:hAnsi="Calibri"/>
          <w:sz w:val="22"/>
          <w:szCs w:val="22"/>
        </w:rPr>
        <w:t>T</w:t>
      </w:r>
      <w:r w:rsidRPr="00C414B9">
        <w:rPr>
          <w:rFonts w:ascii="Calibri" w:hAnsi="Calibri"/>
          <w:sz w:val="22"/>
          <w:szCs w:val="22"/>
        </w:rPr>
        <w:t>he individual has consented to the processing</w:t>
      </w:r>
    </w:p>
    <w:p w14:paraId="5464A4D1" w14:textId="77777777" w:rsidR="00524CF4" w:rsidRPr="00C414B9" w:rsidRDefault="00524CF4" w:rsidP="00524CF4">
      <w:pPr>
        <w:pStyle w:val="ACEBodyText"/>
        <w:numPr>
          <w:ilvl w:val="0"/>
          <w:numId w:val="7"/>
        </w:numPr>
        <w:spacing w:line="276" w:lineRule="auto"/>
        <w:jc w:val="both"/>
        <w:rPr>
          <w:rFonts w:ascii="Calibri" w:hAnsi="Calibri"/>
          <w:sz w:val="22"/>
          <w:szCs w:val="22"/>
        </w:rPr>
      </w:pPr>
      <w:r>
        <w:rPr>
          <w:rFonts w:ascii="Calibri" w:hAnsi="Calibri"/>
          <w:sz w:val="22"/>
          <w:szCs w:val="22"/>
        </w:rPr>
        <w:t>T</w:t>
      </w:r>
      <w:r w:rsidRPr="00C414B9">
        <w:rPr>
          <w:rFonts w:ascii="Calibri" w:hAnsi="Calibri"/>
          <w:sz w:val="22"/>
          <w:szCs w:val="22"/>
        </w:rPr>
        <w:t xml:space="preserve">he processing is necessary for the performance of a contract with </w:t>
      </w:r>
      <w:proofErr w:type="gramStart"/>
      <w:r w:rsidRPr="00C414B9">
        <w:rPr>
          <w:rFonts w:ascii="Calibri" w:hAnsi="Calibri"/>
          <w:sz w:val="22"/>
          <w:szCs w:val="22"/>
        </w:rPr>
        <w:t>the  individual</w:t>
      </w:r>
      <w:proofErr w:type="gramEnd"/>
    </w:p>
    <w:p w14:paraId="3413D8DE" w14:textId="77777777" w:rsidR="00524CF4" w:rsidRPr="00C414B9" w:rsidRDefault="00524CF4" w:rsidP="00524CF4">
      <w:pPr>
        <w:pStyle w:val="ACEBodyText"/>
        <w:numPr>
          <w:ilvl w:val="0"/>
          <w:numId w:val="7"/>
        </w:numPr>
        <w:spacing w:before="60" w:line="276" w:lineRule="auto"/>
        <w:jc w:val="both"/>
        <w:rPr>
          <w:rFonts w:ascii="Calibri" w:hAnsi="Calibri"/>
          <w:sz w:val="22"/>
          <w:szCs w:val="22"/>
        </w:rPr>
      </w:pPr>
      <w:r>
        <w:rPr>
          <w:rFonts w:ascii="Calibri" w:hAnsi="Calibri"/>
          <w:sz w:val="22"/>
          <w:szCs w:val="22"/>
        </w:rPr>
        <w:t>T</w:t>
      </w:r>
      <w:r w:rsidRPr="00C414B9">
        <w:rPr>
          <w:rFonts w:ascii="Calibri" w:hAnsi="Calibri"/>
          <w:sz w:val="22"/>
          <w:szCs w:val="22"/>
        </w:rPr>
        <w:t>he processing is required under a legal obligation (other than one imposed by a contract)</w:t>
      </w:r>
    </w:p>
    <w:p w14:paraId="7873888C" w14:textId="77777777" w:rsidR="00524CF4" w:rsidRPr="00C414B9" w:rsidRDefault="00524CF4" w:rsidP="00524CF4">
      <w:pPr>
        <w:pStyle w:val="ACEBodyText"/>
        <w:numPr>
          <w:ilvl w:val="0"/>
          <w:numId w:val="7"/>
        </w:numPr>
        <w:spacing w:before="60" w:line="276" w:lineRule="auto"/>
        <w:jc w:val="both"/>
        <w:rPr>
          <w:rFonts w:ascii="Calibri" w:hAnsi="Calibri"/>
          <w:sz w:val="22"/>
          <w:szCs w:val="22"/>
        </w:rPr>
      </w:pPr>
      <w:r>
        <w:rPr>
          <w:rFonts w:ascii="Calibri" w:hAnsi="Calibri"/>
          <w:sz w:val="22"/>
          <w:szCs w:val="22"/>
        </w:rPr>
        <w:t>T</w:t>
      </w:r>
      <w:r w:rsidRPr="00C414B9">
        <w:rPr>
          <w:rFonts w:ascii="Calibri" w:hAnsi="Calibri"/>
          <w:sz w:val="22"/>
          <w:szCs w:val="22"/>
        </w:rPr>
        <w:t>he processing is necessary to protect vital interests of the individual</w:t>
      </w:r>
    </w:p>
    <w:p w14:paraId="034A6324" w14:textId="77777777" w:rsidR="00524CF4" w:rsidRPr="00C414B9" w:rsidRDefault="00524CF4" w:rsidP="00524CF4">
      <w:pPr>
        <w:pStyle w:val="ACEBodyText"/>
        <w:numPr>
          <w:ilvl w:val="0"/>
          <w:numId w:val="7"/>
        </w:numPr>
        <w:spacing w:before="60" w:line="276" w:lineRule="auto"/>
        <w:jc w:val="both"/>
        <w:rPr>
          <w:rFonts w:ascii="Calibri" w:hAnsi="Calibri"/>
          <w:sz w:val="22"/>
          <w:szCs w:val="22"/>
        </w:rPr>
      </w:pPr>
      <w:r>
        <w:rPr>
          <w:rFonts w:ascii="Calibri" w:hAnsi="Calibri"/>
          <w:sz w:val="22"/>
          <w:szCs w:val="22"/>
        </w:rPr>
        <w:t>T</w:t>
      </w:r>
      <w:r w:rsidRPr="00C414B9">
        <w:rPr>
          <w:rFonts w:ascii="Calibri" w:hAnsi="Calibri"/>
          <w:sz w:val="22"/>
          <w:szCs w:val="22"/>
        </w:rPr>
        <w:t>he processing is necessary to carry out public functions e.g. administration of justice</w:t>
      </w:r>
    </w:p>
    <w:p w14:paraId="57CA0E5B" w14:textId="77777777" w:rsidR="00524CF4" w:rsidRPr="00C414B9" w:rsidRDefault="00524CF4" w:rsidP="00524CF4">
      <w:pPr>
        <w:pStyle w:val="ACEBodyText"/>
        <w:numPr>
          <w:ilvl w:val="0"/>
          <w:numId w:val="7"/>
        </w:numPr>
        <w:spacing w:before="60" w:line="276" w:lineRule="auto"/>
        <w:jc w:val="both"/>
        <w:rPr>
          <w:rFonts w:ascii="Calibri" w:hAnsi="Calibri"/>
          <w:sz w:val="22"/>
          <w:szCs w:val="22"/>
        </w:rPr>
      </w:pPr>
      <w:r>
        <w:rPr>
          <w:rFonts w:ascii="Calibri" w:hAnsi="Calibri"/>
          <w:sz w:val="22"/>
          <w:szCs w:val="22"/>
        </w:rPr>
        <w:t>T</w:t>
      </w:r>
      <w:r w:rsidRPr="00C414B9">
        <w:rPr>
          <w:rFonts w:ascii="Calibri" w:hAnsi="Calibri"/>
          <w:sz w:val="22"/>
          <w:szCs w:val="22"/>
        </w:rPr>
        <w:t xml:space="preserve">he processing is necessary </w:t>
      </w:r>
      <w:proofErr w:type="gramStart"/>
      <w:r w:rsidRPr="00C414B9">
        <w:rPr>
          <w:rFonts w:ascii="Calibri" w:hAnsi="Calibri"/>
          <w:sz w:val="22"/>
          <w:szCs w:val="22"/>
        </w:rPr>
        <w:t>in order to</w:t>
      </w:r>
      <w:proofErr w:type="gramEnd"/>
      <w:r w:rsidRPr="00C414B9">
        <w:rPr>
          <w:rFonts w:ascii="Calibri" w:hAnsi="Calibri"/>
          <w:sz w:val="22"/>
          <w:szCs w:val="22"/>
        </w:rPr>
        <w:t xml:space="preserve"> pursue our legitim</w:t>
      </w:r>
      <w:r>
        <w:rPr>
          <w:rFonts w:ascii="Calibri" w:hAnsi="Calibri"/>
          <w:sz w:val="22"/>
          <w:szCs w:val="22"/>
        </w:rPr>
        <w:t xml:space="preserve">ate interests or those of third </w:t>
      </w:r>
      <w:r w:rsidRPr="00C414B9">
        <w:rPr>
          <w:rFonts w:ascii="Calibri" w:hAnsi="Calibri"/>
          <w:sz w:val="22"/>
          <w:szCs w:val="22"/>
        </w:rPr>
        <w:t>parties (unless it could unjustifiably prejudice the interests of the individual)</w:t>
      </w:r>
      <w:r>
        <w:rPr>
          <w:rFonts w:ascii="Calibri" w:hAnsi="Calibri"/>
          <w:sz w:val="22"/>
          <w:szCs w:val="22"/>
        </w:rPr>
        <w:t>.</w:t>
      </w:r>
    </w:p>
    <w:p w14:paraId="7D958E53" w14:textId="77777777" w:rsidR="00524CF4" w:rsidRDefault="00524CF4" w:rsidP="00524CF4">
      <w:pPr>
        <w:pStyle w:val="ACEBodyText"/>
        <w:spacing w:before="120" w:line="276" w:lineRule="auto"/>
        <w:jc w:val="both"/>
        <w:rPr>
          <w:rFonts w:ascii="Calibri" w:hAnsi="Calibri"/>
          <w:sz w:val="22"/>
          <w:szCs w:val="22"/>
        </w:rPr>
      </w:pPr>
    </w:p>
    <w:p w14:paraId="6D82121E" w14:textId="77777777" w:rsidR="00524CF4" w:rsidRDefault="00524CF4" w:rsidP="00524CF4">
      <w:pPr>
        <w:pStyle w:val="ACEBodyText"/>
        <w:spacing w:line="276" w:lineRule="auto"/>
        <w:jc w:val="both"/>
        <w:rPr>
          <w:rFonts w:ascii="Calibri" w:hAnsi="Calibri"/>
          <w:sz w:val="22"/>
          <w:szCs w:val="22"/>
        </w:rPr>
      </w:pPr>
      <w:r>
        <w:rPr>
          <w:rFonts w:ascii="Calibri" w:hAnsi="Calibri"/>
          <w:sz w:val="22"/>
          <w:szCs w:val="22"/>
        </w:rPr>
        <w:t>Under the Legislation</w:t>
      </w:r>
      <w:r w:rsidRPr="00C414B9">
        <w:rPr>
          <w:rFonts w:ascii="Calibri" w:hAnsi="Calibri"/>
          <w:sz w:val="22"/>
          <w:szCs w:val="22"/>
        </w:rPr>
        <w:t>, one of a set of additional conditions must be met for ‘sensitive personal data’. This includes information about racial or ethnic origin, political opinions, religious and other beliefs, trade union membership, physical or mental health condition, sex life, criminal proceedings or convictions. We will ensure that one of the fol</w:t>
      </w:r>
      <w:r>
        <w:rPr>
          <w:rFonts w:ascii="Calibri" w:hAnsi="Calibri"/>
          <w:sz w:val="22"/>
          <w:szCs w:val="22"/>
        </w:rPr>
        <w:t>lowing additional conditions is</w:t>
      </w:r>
      <w:r w:rsidRPr="00C414B9">
        <w:rPr>
          <w:rFonts w:ascii="Calibri" w:hAnsi="Calibri"/>
          <w:sz w:val="22"/>
          <w:szCs w:val="22"/>
        </w:rPr>
        <w:t xml:space="preserve"> met before we process any sensitive personal data:</w:t>
      </w:r>
    </w:p>
    <w:p w14:paraId="31FDEE6D" w14:textId="77777777" w:rsidR="00524CF4" w:rsidRPr="00C414B9" w:rsidRDefault="00524CF4" w:rsidP="00524CF4">
      <w:pPr>
        <w:pStyle w:val="ACEBodyText"/>
        <w:spacing w:line="276" w:lineRule="auto"/>
        <w:jc w:val="both"/>
        <w:rPr>
          <w:rFonts w:ascii="Calibri" w:hAnsi="Calibri"/>
          <w:sz w:val="22"/>
          <w:szCs w:val="22"/>
        </w:rPr>
      </w:pPr>
    </w:p>
    <w:p w14:paraId="75B0AA3B" w14:textId="77777777" w:rsidR="00524CF4" w:rsidRPr="00C414B9" w:rsidRDefault="00524CF4" w:rsidP="00524CF4">
      <w:pPr>
        <w:pStyle w:val="ACEBodyText"/>
        <w:numPr>
          <w:ilvl w:val="0"/>
          <w:numId w:val="8"/>
        </w:numPr>
        <w:spacing w:line="276" w:lineRule="auto"/>
        <w:jc w:val="both"/>
        <w:rPr>
          <w:rFonts w:ascii="Calibri" w:hAnsi="Calibri"/>
          <w:sz w:val="22"/>
          <w:szCs w:val="22"/>
        </w:rPr>
      </w:pPr>
      <w:r>
        <w:rPr>
          <w:rFonts w:ascii="Calibri" w:hAnsi="Calibri"/>
          <w:sz w:val="22"/>
          <w:szCs w:val="22"/>
        </w:rPr>
        <w:t>T</w:t>
      </w:r>
      <w:r w:rsidRPr="00C414B9">
        <w:rPr>
          <w:rFonts w:ascii="Calibri" w:hAnsi="Calibri"/>
          <w:sz w:val="22"/>
          <w:szCs w:val="22"/>
        </w:rPr>
        <w:t xml:space="preserve">he individual has explicitly consented to the processing </w:t>
      </w:r>
    </w:p>
    <w:p w14:paraId="157F8316" w14:textId="77777777" w:rsidR="00524CF4" w:rsidRPr="00C414B9" w:rsidRDefault="00524CF4" w:rsidP="00524CF4">
      <w:pPr>
        <w:pStyle w:val="ACEBodyText"/>
        <w:numPr>
          <w:ilvl w:val="0"/>
          <w:numId w:val="8"/>
        </w:numPr>
        <w:spacing w:line="276" w:lineRule="auto"/>
        <w:jc w:val="both"/>
        <w:rPr>
          <w:rFonts w:ascii="Calibri" w:hAnsi="Calibri"/>
          <w:sz w:val="22"/>
          <w:szCs w:val="22"/>
        </w:rPr>
      </w:pPr>
      <w:r>
        <w:rPr>
          <w:rFonts w:ascii="Calibri" w:hAnsi="Calibri"/>
          <w:sz w:val="22"/>
          <w:szCs w:val="22"/>
        </w:rPr>
        <w:t>W</w:t>
      </w:r>
      <w:r w:rsidRPr="00C414B9">
        <w:rPr>
          <w:rFonts w:ascii="Calibri" w:hAnsi="Calibri"/>
          <w:sz w:val="22"/>
          <w:szCs w:val="22"/>
        </w:rPr>
        <w:t>e are required by law to process the information for employment purposes</w:t>
      </w:r>
    </w:p>
    <w:p w14:paraId="57D49AF6" w14:textId="77777777" w:rsidR="00524CF4" w:rsidRPr="00C414B9" w:rsidRDefault="00524CF4" w:rsidP="00524CF4">
      <w:pPr>
        <w:pStyle w:val="ACEBodyText"/>
        <w:numPr>
          <w:ilvl w:val="0"/>
          <w:numId w:val="8"/>
        </w:numPr>
        <w:spacing w:before="60" w:line="276" w:lineRule="auto"/>
        <w:jc w:val="both"/>
        <w:rPr>
          <w:rFonts w:ascii="Calibri" w:hAnsi="Calibri"/>
          <w:sz w:val="22"/>
          <w:szCs w:val="22"/>
        </w:rPr>
      </w:pPr>
      <w:r>
        <w:rPr>
          <w:rFonts w:ascii="Calibri" w:hAnsi="Calibri"/>
          <w:sz w:val="22"/>
          <w:szCs w:val="22"/>
        </w:rPr>
        <w:t>W</w:t>
      </w:r>
      <w:r w:rsidRPr="00C414B9">
        <w:rPr>
          <w:rFonts w:ascii="Calibri" w:hAnsi="Calibri"/>
          <w:sz w:val="22"/>
          <w:szCs w:val="22"/>
        </w:rPr>
        <w:t xml:space="preserve">e need to process the information </w:t>
      </w:r>
      <w:proofErr w:type="gramStart"/>
      <w:r w:rsidRPr="00C414B9">
        <w:rPr>
          <w:rFonts w:ascii="Calibri" w:hAnsi="Calibri"/>
          <w:sz w:val="22"/>
          <w:szCs w:val="22"/>
        </w:rPr>
        <w:t>in order to</w:t>
      </w:r>
      <w:proofErr w:type="gramEnd"/>
      <w:r w:rsidRPr="00C414B9">
        <w:rPr>
          <w:rFonts w:ascii="Calibri" w:hAnsi="Calibri"/>
          <w:sz w:val="22"/>
          <w:szCs w:val="22"/>
        </w:rPr>
        <w:t xml:space="preserve"> protect the vital interests of the individual or another person</w:t>
      </w:r>
    </w:p>
    <w:p w14:paraId="1249C382" w14:textId="77777777" w:rsidR="00524CF4" w:rsidRPr="00C414B9" w:rsidRDefault="00524CF4" w:rsidP="00524CF4">
      <w:pPr>
        <w:pStyle w:val="ACEBodyText"/>
        <w:numPr>
          <w:ilvl w:val="0"/>
          <w:numId w:val="8"/>
        </w:numPr>
        <w:spacing w:before="60" w:line="276" w:lineRule="auto"/>
        <w:jc w:val="both"/>
        <w:rPr>
          <w:rFonts w:ascii="Calibri" w:hAnsi="Calibri"/>
          <w:sz w:val="22"/>
          <w:szCs w:val="22"/>
        </w:rPr>
      </w:pPr>
      <w:r>
        <w:rPr>
          <w:rFonts w:ascii="Calibri" w:hAnsi="Calibri"/>
          <w:sz w:val="22"/>
          <w:szCs w:val="22"/>
        </w:rPr>
        <w:t>T</w:t>
      </w:r>
      <w:r w:rsidRPr="00C414B9">
        <w:rPr>
          <w:rFonts w:ascii="Calibri" w:hAnsi="Calibri"/>
          <w:sz w:val="22"/>
          <w:szCs w:val="22"/>
        </w:rPr>
        <w:t>he processing in necessary to deal with the administration of justice or legal proceedings</w:t>
      </w:r>
      <w:r>
        <w:rPr>
          <w:rFonts w:ascii="Calibri" w:hAnsi="Calibri"/>
          <w:sz w:val="22"/>
          <w:szCs w:val="22"/>
        </w:rPr>
        <w:t>.</w:t>
      </w:r>
    </w:p>
    <w:p w14:paraId="32DE1A89" w14:textId="77777777" w:rsidR="00524CF4" w:rsidRDefault="00524CF4" w:rsidP="00524CF4">
      <w:pPr>
        <w:pStyle w:val="ACEBodyText"/>
        <w:spacing w:before="120" w:line="276" w:lineRule="auto"/>
        <w:jc w:val="both"/>
        <w:rPr>
          <w:rFonts w:ascii="Calibri" w:hAnsi="Calibri"/>
          <w:b/>
          <w:bCs/>
          <w:sz w:val="22"/>
          <w:szCs w:val="22"/>
        </w:rPr>
      </w:pPr>
    </w:p>
    <w:p w14:paraId="0DACB81D" w14:textId="77777777" w:rsidR="00524CF4" w:rsidRPr="003F6822" w:rsidRDefault="00524CF4" w:rsidP="00524CF4">
      <w:pPr>
        <w:pStyle w:val="ACEBodyText"/>
        <w:spacing w:before="120" w:line="276" w:lineRule="auto"/>
        <w:jc w:val="both"/>
        <w:rPr>
          <w:rFonts w:ascii="Calibri" w:hAnsi="Calibri"/>
          <w:b/>
          <w:bCs/>
          <w:sz w:val="28"/>
          <w:szCs w:val="28"/>
        </w:rPr>
      </w:pPr>
      <w:r w:rsidRPr="003F6822">
        <w:rPr>
          <w:rFonts w:ascii="Calibri" w:hAnsi="Calibri"/>
          <w:b/>
          <w:bCs/>
          <w:sz w:val="28"/>
          <w:szCs w:val="28"/>
        </w:rPr>
        <w:t xml:space="preserve">Individuals’ rights </w:t>
      </w:r>
    </w:p>
    <w:p w14:paraId="361FE8CF" w14:textId="77777777" w:rsidR="00524CF4" w:rsidRDefault="00524CF4" w:rsidP="00524CF4">
      <w:pPr>
        <w:pStyle w:val="ACEBodyText"/>
        <w:spacing w:line="276" w:lineRule="auto"/>
        <w:jc w:val="both"/>
        <w:rPr>
          <w:rFonts w:ascii="Calibri" w:hAnsi="Calibri"/>
          <w:sz w:val="22"/>
          <w:szCs w:val="22"/>
        </w:rPr>
      </w:pPr>
      <w:r w:rsidRPr="00C414B9">
        <w:rPr>
          <w:rFonts w:ascii="Calibri" w:hAnsi="Calibri"/>
          <w:sz w:val="22"/>
          <w:szCs w:val="22"/>
        </w:rPr>
        <w:t>We will ensure that individuals are g</w:t>
      </w:r>
      <w:r>
        <w:rPr>
          <w:rFonts w:ascii="Calibri" w:hAnsi="Calibri"/>
          <w:sz w:val="22"/>
          <w:szCs w:val="22"/>
        </w:rPr>
        <w:t xml:space="preserve">iven their rights under the Legislation </w:t>
      </w:r>
      <w:r w:rsidRPr="00C414B9">
        <w:rPr>
          <w:rFonts w:ascii="Calibri" w:hAnsi="Calibri"/>
          <w:sz w:val="22"/>
          <w:szCs w:val="22"/>
        </w:rPr>
        <w:t>including:</w:t>
      </w:r>
    </w:p>
    <w:p w14:paraId="0133107D" w14:textId="77777777" w:rsidR="00524CF4" w:rsidRPr="00C414B9" w:rsidRDefault="00524CF4" w:rsidP="00524CF4">
      <w:pPr>
        <w:pStyle w:val="ACEBodyText"/>
        <w:spacing w:line="276" w:lineRule="auto"/>
        <w:jc w:val="both"/>
        <w:rPr>
          <w:rFonts w:ascii="Calibri" w:hAnsi="Calibri"/>
          <w:sz w:val="22"/>
          <w:szCs w:val="22"/>
        </w:rPr>
      </w:pPr>
    </w:p>
    <w:p w14:paraId="1F0C433C" w14:textId="77777777" w:rsidR="00524CF4" w:rsidRPr="00C414B9" w:rsidRDefault="00524CF4" w:rsidP="00524CF4">
      <w:pPr>
        <w:pStyle w:val="ACEBodyText"/>
        <w:numPr>
          <w:ilvl w:val="0"/>
          <w:numId w:val="9"/>
        </w:numPr>
        <w:spacing w:line="276" w:lineRule="auto"/>
        <w:jc w:val="both"/>
        <w:rPr>
          <w:rFonts w:ascii="Calibri" w:hAnsi="Calibri"/>
          <w:sz w:val="22"/>
          <w:szCs w:val="22"/>
        </w:rPr>
      </w:pPr>
      <w:r>
        <w:rPr>
          <w:rFonts w:ascii="Calibri" w:hAnsi="Calibri"/>
          <w:sz w:val="22"/>
          <w:szCs w:val="22"/>
        </w:rPr>
        <w:t>The right to access</w:t>
      </w:r>
      <w:r w:rsidRPr="00C414B9">
        <w:rPr>
          <w:rFonts w:ascii="Calibri" w:hAnsi="Calibri"/>
          <w:sz w:val="22"/>
          <w:szCs w:val="22"/>
        </w:rPr>
        <w:t xml:space="preserve"> their personal information from us except in limited circumstances</w:t>
      </w:r>
    </w:p>
    <w:p w14:paraId="347C14A3" w14:textId="77777777" w:rsidR="00524CF4" w:rsidRDefault="00524CF4" w:rsidP="00524CF4">
      <w:pPr>
        <w:pStyle w:val="ACEBodyText"/>
        <w:numPr>
          <w:ilvl w:val="0"/>
          <w:numId w:val="9"/>
        </w:numPr>
        <w:spacing w:line="276" w:lineRule="auto"/>
        <w:jc w:val="both"/>
        <w:rPr>
          <w:rFonts w:ascii="Calibri" w:hAnsi="Calibri"/>
          <w:sz w:val="22"/>
          <w:szCs w:val="22"/>
        </w:rPr>
      </w:pPr>
      <w:r>
        <w:rPr>
          <w:rFonts w:ascii="Calibri" w:hAnsi="Calibri"/>
          <w:sz w:val="22"/>
          <w:szCs w:val="22"/>
        </w:rPr>
        <w:t>T</w:t>
      </w:r>
      <w:r w:rsidRPr="00C414B9">
        <w:rPr>
          <w:rFonts w:ascii="Calibri" w:hAnsi="Calibri"/>
          <w:sz w:val="22"/>
          <w:szCs w:val="22"/>
        </w:rPr>
        <w:t xml:space="preserve">he right to ask </w:t>
      </w:r>
      <w:r>
        <w:rPr>
          <w:rFonts w:ascii="Calibri" w:hAnsi="Calibri"/>
          <w:sz w:val="22"/>
          <w:szCs w:val="22"/>
        </w:rPr>
        <w:t>us not to process personal data</w:t>
      </w:r>
    </w:p>
    <w:p w14:paraId="17308D44" w14:textId="77777777" w:rsidR="00524CF4" w:rsidRDefault="00524CF4" w:rsidP="00524CF4">
      <w:pPr>
        <w:pStyle w:val="ACEBodyText"/>
        <w:numPr>
          <w:ilvl w:val="0"/>
          <w:numId w:val="9"/>
        </w:numPr>
        <w:spacing w:line="276" w:lineRule="auto"/>
        <w:jc w:val="both"/>
        <w:rPr>
          <w:rFonts w:ascii="Calibri" w:hAnsi="Calibri"/>
          <w:sz w:val="22"/>
          <w:szCs w:val="22"/>
        </w:rPr>
      </w:pPr>
      <w:r>
        <w:rPr>
          <w:rFonts w:ascii="Calibri" w:hAnsi="Calibri"/>
          <w:sz w:val="22"/>
          <w:szCs w:val="22"/>
        </w:rPr>
        <w:t>The right to rectify inaccurate data</w:t>
      </w:r>
    </w:p>
    <w:p w14:paraId="3CA835F1" w14:textId="77777777" w:rsidR="00524CF4" w:rsidRDefault="00524CF4" w:rsidP="00524CF4">
      <w:pPr>
        <w:pStyle w:val="ACEBodyText"/>
        <w:numPr>
          <w:ilvl w:val="0"/>
          <w:numId w:val="9"/>
        </w:numPr>
        <w:spacing w:line="276" w:lineRule="auto"/>
        <w:jc w:val="both"/>
        <w:rPr>
          <w:rFonts w:ascii="Calibri" w:hAnsi="Calibri"/>
          <w:sz w:val="22"/>
          <w:szCs w:val="22"/>
        </w:rPr>
      </w:pPr>
      <w:r>
        <w:rPr>
          <w:rFonts w:ascii="Calibri" w:hAnsi="Calibri"/>
          <w:sz w:val="22"/>
          <w:szCs w:val="22"/>
        </w:rPr>
        <w:t xml:space="preserve">The right to erasure of their data except </w:t>
      </w:r>
      <w:proofErr w:type="gramStart"/>
      <w:r>
        <w:rPr>
          <w:rFonts w:ascii="Calibri" w:hAnsi="Calibri"/>
          <w:sz w:val="22"/>
          <w:szCs w:val="22"/>
        </w:rPr>
        <w:t>where</w:t>
      </w:r>
      <w:proofErr w:type="gramEnd"/>
      <w:r>
        <w:rPr>
          <w:rFonts w:ascii="Calibri" w:hAnsi="Calibri"/>
          <w:sz w:val="22"/>
          <w:szCs w:val="22"/>
        </w:rPr>
        <w:t xml:space="preserve"> prohibited by law or a demonstrable legitimate interest can be claimed</w:t>
      </w:r>
    </w:p>
    <w:p w14:paraId="1C2A44A5" w14:textId="77777777" w:rsidR="00524CF4" w:rsidRPr="00C414B9" w:rsidRDefault="00524CF4" w:rsidP="00524CF4">
      <w:pPr>
        <w:pStyle w:val="ACEBodyText"/>
        <w:numPr>
          <w:ilvl w:val="0"/>
          <w:numId w:val="9"/>
        </w:numPr>
        <w:spacing w:line="276" w:lineRule="auto"/>
        <w:jc w:val="both"/>
        <w:rPr>
          <w:rFonts w:ascii="Calibri" w:hAnsi="Calibri"/>
          <w:sz w:val="22"/>
          <w:szCs w:val="22"/>
        </w:rPr>
      </w:pPr>
      <w:r>
        <w:rPr>
          <w:rFonts w:ascii="Calibri" w:hAnsi="Calibri"/>
          <w:sz w:val="22"/>
          <w:szCs w:val="22"/>
        </w:rPr>
        <w:t>The right to be informed of which data is processed and how</w:t>
      </w:r>
    </w:p>
    <w:p w14:paraId="1C9820E5" w14:textId="50AE7EE4" w:rsidR="00524CF4" w:rsidRDefault="00524CF4" w:rsidP="00524CF4">
      <w:pPr>
        <w:pStyle w:val="ACEBodyText"/>
        <w:numPr>
          <w:ilvl w:val="0"/>
          <w:numId w:val="9"/>
        </w:numPr>
        <w:spacing w:before="60" w:line="276" w:lineRule="auto"/>
        <w:jc w:val="both"/>
        <w:rPr>
          <w:rFonts w:ascii="Calibri" w:hAnsi="Calibri"/>
          <w:sz w:val="22"/>
          <w:szCs w:val="22"/>
        </w:rPr>
      </w:pPr>
      <w:r>
        <w:rPr>
          <w:rFonts w:ascii="Calibri" w:hAnsi="Calibri"/>
          <w:sz w:val="22"/>
          <w:szCs w:val="22"/>
        </w:rPr>
        <w:t>T</w:t>
      </w:r>
      <w:r w:rsidRPr="00C414B9">
        <w:rPr>
          <w:rFonts w:ascii="Calibri" w:hAnsi="Calibri"/>
          <w:sz w:val="22"/>
          <w:szCs w:val="22"/>
        </w:rPr>
        <w:t xml:space="preserve">he right to </w:t>
      </w:r>
      <w:r>
        <w:rPr>
          <w:rFonts w:ascii="Calibri" w:hAnsi="Calibri"/>
          <w:sz w:val="22"/>
          <w:szCs w:val="22"/>
        </w:rPr>
        <w:t>not undergo automated decision-making or profiling.</w:t>
      </w:r>
    </w:p>
    <w:p w14:paraId="251045D4" w14:textId="77777777" w:rsidR="00961FEA" w:rsidRPr="003F6822" w:rsidRDefault="00961FEA" w:rsidP="00961FEA">
      <w:pPr>
        <w:pStyle w:val="ACEBodyText"/>
        <w:spacing w:before="120" w:line="276" w:lineRule="auto"/>
        <w:jc w:val="both"/>
        <w:rPr>
          <w:rFonts w:ascii="Calibri" w:hAnsi="Calibri"/>
          <w:b/>
          <w:bCs/>
          <w:sz w:val="28"/>
          <w:szCs w:val="28"/>
        </w:rPr>
      </w:pPr>
      <w:r w:rsidRPr="003F6822">
        <w:rPr>
          <w:rFonts w:ascii="Calibri" w:hAnsi="Calibri"/>
          <w:b/>
          <w:bCs/>
          <w:sz w:val="28"/>
          <w:szCs w:val="28"/>
        </w:rPr>
        <w:t>Legal requirements</w:t>
      </w:r>
    </w:p>
    <w:p w14:paraId="7C539853" w14:textId="6D779EF4" w:rsidR="00961FEA" w:rsidRDefault="00961FEA" w:rsidP="00961FEA">
      <w:pPr>
        <w:pStyle w:val="ACEBodyText"/>
        <w:spacing w:before="120" w:line="276" w:lineRule="auto"/>
        <w:jc w:val="both"/>
        <w:rPr>
          <w:rFonts w:ascii="Calibri" w:hAnsi="Calibri"/>
          <w:sz w:val="22"/>
          <w:szCs w:val="22"/>
        </w:rPr>
      </w:pPr>
      <w:r>
        <w:rPr>
          <w:rFonts w:ascii="Calibri" w:hAnsi="Calibri"/>
          <w:sz w:val="22"/>
          <w:szCs w:val="22"/>
        </w:rPr>
        <w:lastRenderedPageBreak/>
        <w:t xml:space="preserve">Where </w:t>
      </w:r>
      <w:r w:rsidR="000208EA">
        <w:rPr>
          <w:rFonts w:ascii="Calibri" w:hAnsi="Calibri"/>
          <w:sz w:val="22"/>
          <w:szCs w:val="22"/>
        </w:rPr>
        <w:t>Waste Investigations Support &amp; Enforcement Ltd</w:t>
      </w:r>
      <w:r>
        <w:rPr>
          <w:rFonts w:ascii="Calibri" w:hAnsi="Calibri"/>
          <w:sz w:val="22"/>
          <w:szCs w:val="22"/>
        </w:rPr>
        <w:t xml:space="preserve"> </w:t>
      </w:r>
      <w:r w:rsidRPr="00C414B9">
        <w:rPr>
          <w:rFonts w:ascii="Calibri" w:hAnsi="Calibri"/>
          <w:sz w:val="22"/>
          <w:szCs w:val="22"/>
        </w:rPr>
        <w:t>m</w:t>
      </w:r>
      <w:r>
        <w:rPr>
          <w:rFonts w:ascii="Calibri" w:hAnsi="Calibri"/>
          <w:sz w:val="22"/>
          <w:szCs w:val="22"/>
        </w:rPr>
        <w:t xml:space="preserve">ay be required to disclose </w:t>
      </w:r>
      <w:r w:rsidRPr="00C414B9">
        <w:rPr>
          <w:rFonts w:ascii="Calibri" w:hAnsi="Calibri"/>
          <w:sz w:val="22"/>
          <w:szCs w:val="22"/>
        </w:rPr>
        <w:t xml:space="preserve">user data by a court order or to comply with other legal requirements. We will use all reasonable endeavours to notify </w:t>
      </w:r>
      <w:r>
        <w:rPr>
          <w:rFonts w:ascii="Calibri" w:hAnsi="Calibri"/>
          <w:sz w:val="22"/>
          <w:szCs w:val="22"/>
        </w:rPr>
        <w:t>the individual</w:t>
      </w:r>
      <w:r w:rsidRPr="00C414B9">
        <w:rPr>
          <w:rFonts w:ascii="Calibri" w:hAnsi="Calibri"/>
          <w:sz w:val="22"/>
          <w:szCs w:val="22"/>
        </w:rPr>
        <w:t xml:space="preserve"> before</w:t>
      </w:r>
      <w:r>
        <w:rPr>
          <w:rFonts w:ascii="Calibri" w:hAnsi="Calibri"/>
          <w:sz w:val="22"/>
          <w:szCs w:val="22"/>
        </w:rPr>
        <w:t>hand</w:t>
      </w:r>
      <w:r w:rsidRPr="00C414B9">
        <w:rPr>
          <w:rFonts w:ascii="Calibri" w:hAnsi="Calibri"/>
          <w:sz w:val="22"/>
          <w:szCs w:val="22"/>
        </w:rPr>
        <w:t xml:space="preserve">, unless we are legally restricted from doing so. </w:t>
      </w:r>
    </w:p>
    <w:p w14:paraId="2E079ED7" w14:textId="77777777" w:rsidR="00961FEA" w:rsidRPr="00252262" w:rsidRDefault="00961FEA" w:rsidP="00961FEA">
      <w:pPr>
        <w:pStyle w:val="ACEBodyText"/>
        <w:spacing w:before="120" w:line="276" w:lineRule="auto"/>
        <w:jc w:val="both"/>
        <w:rPr>
          <w:rFonts w:ascii="Calibri" w:hAnsi="Calibri"/>
          <w:sz w:val="22"/>
          <w:szCs w:val="22"/>
        </w:rPr>
      </w:pPr>
    </w:p>
    <w:p w14:paraId="75656D27" w14:textId="77777777" w:rsidR="00961FEA" w:rsidRPr="00110D1F" w:rsidRDefault="00961FEA" w:rsidP="00961FEA">
      <w:pPr>
        <w:pStyle w:val="ACEBodyText"/>
        <w:spacing w:before="120" w:line="276" w:lineRule="auto"/>
        <w:jc w:val="both"/>
        <w:rPr>
          <w:rFonts w:ascii="Calibri" w:hAnsi="Calibri"/>
          <w:b/>
          <w:bCs/>
          <w:sz w:val="28"/>
          <w:szCs w:val="28"/>
        </w:rPr>
      </w:pPr>
      <w:r w:rsidRPr="00110D1F">
        <w:rPr>
          <w:rFonts w:ascii="Calibri" w:hAnsi="Calibri"/>
          <w:b/>
          <w:bCs/>
          <w:sz w:val="28"/>
          <w:szCs w:val="28"/>
        </w:rPr>
        <w:t>No commercial disposal to third parties</w:t>
      </w:r>
    </w:p>
    <w:p w14:paraId="4F196335" w14:textId="15B76AAF" w:rsidR="00961FEA" w:rsidRPr="00C414B9" w:rsidRDefault="003F5015" w:rsidP="00961FEA">
      <w:pPr>
        <w:pStyle w:val="ACEBodyText"/>
        <w:spacing w:before="120" w:line="276" w:lineRule="auto"/>
        <w:jc w:val="both"/>
        <w:rPr>
          <w:rFonts w:ascii="Calibri" w:hAnsi="Calibri"/>
          <w:sz w:val="22"/>
          <w:szCs w:val="22"/>
        </w:rPr>
      </w:pPr>
      <w:r>
        <w:rPr>
          <w:rFonts w:ascii="Calibri" w:hAnsi="Calibri"/>
          <w:sz w:val="22"/>
          <w:szCs w:val="22"/>
        </w:rPr>
        <w:t>Waste Investigations Support &amp; Enforcement Ltd</w:t>
      </w:r>
      <w:r w:rsidR="00961FEA" w:rsidRPr="00C414B9">
        <w:rPr>
          <w:rFonts w:ascii="Calibri" w:hAnsi="Calibri"/>
          <w:sz w:val="22"/>
          <w:szCs w:val="22"/>
        </w:rPr>
        <w:t xml:space="preserve"> shall not sell, rent, distribute or otherwise make user data comm</w:t>
      </w:r>
      <w:r w:rsidR="00961FEA">
        <w:rPr>
          <w:rFonts w:ascii="Calibri" w:hAnsi="Calibri"/>
          <w:sz w:val="22"/>
          <w:szCs w:val="22"/>
        </w:rPr>
        <w:t xml:space="preserve">ercially available to any third </w:t>
      </w:r>
      <w:r w:rsidR="00961FEA" w:rsidRPr="00C414B9">
        <w:rPr>
          <w:rFonts w:ascii="Calibri" w:hAnsi="Calibri"/>
          <w:sz w:val="22"/>
          <w:szCs w:val="22"/>
        </w:rPr>
        <w:t xml:space="preserve">party, except as described above or with prior permission. </w:t>
      </w:r>
    </w:p>
    <w:p w14:paraId="1BFFD3C7" w14:textId="77777777" w:rsidR="00961FEA" w:rsidRDefault="00961FEA" w:rsidP="00961FEA">
      <w:pPr>
        <w:pStyle w:val="ACEBodyText"/>
        <w:spacing w:before="120" w:line="276" w:lineRule="auto"/>
        <w:jc w:val="both"/>
        <w:rPr>
          <w:rFonts w:ascii="Calibri" w:hAnsi="Calibri"/>
          <w:b/>
          <w:bCs/>
          <w:sz w:val="22"/>
          <w:szCs w:val="22"/>
        </w:rPr>
      </w:pPr>
    </w:p>
    <w:p w14:paraId="406C45DF" w14:textId="77777777" w:rsidR="00961FEA" w:rsidRPr="003F6822" w:rsidRDefault="00961FEA" w:rsidP="00961FEA">
      <w:pPr>
        <w:pStyle w:val="ACEBodyText"/>
        <w:spacing w:before="120" w:line="276" w:lineRule="auto"/>
        <w:jc w:val="both"/>
        <w:rPr>
          <w:rFonts w:ascii="Calibri" w:hAnsi="Calibri"/>
          <w:b/>
          <w:bCs/>
          <w:sz w:val="28"/>
          <w:szCs w:val="28"/>
        </w:rPr>
      </w:pPr>
      <w:r w:rsidRPr="003F6822">
        <w:rPr>
          <w:rFonts w:ascii="Calibri" w:hAnsi="Calibri"/>
          <w:b/>
          <w:bCs/>
          <w:sz w:val="28"/>
          <w:szCs w:val="28"/>
        </w:rPr>
        <w:t>Our commitment to data protection</w:t>
      </w:r>
    </w:p>
    <w:p w14:paraId="14C147EB" w14:textId="77777777" w:rsidR="00961FEA" w:rsidRDefault="00961FEA" w:rsidP="00961FEA">
      <w:pPr>
        <w:tabs>
          <w:tab w:val="num" w:pos="1080"/>
        </w:tabs>
        <w:spacing w:line="276" w:lineRule="auto"/>
        <w:jc w:val="both"/>
        <w:rPr>
          <w:rFonts w:ascii="Calibri" w:hAnsi="Calibri" w:cs="Arial"/>
          <w:sz w:val="22"/>
          <w:szCs w:val="22"/>
        </w:rPr>
      </w:pPr>
      <w:r w:rsidRPr="00C414B9">
        <w:rPr>
          <w:rFonts w:ascii="Calibri" w:hAnsi="Calibri" w:cs="Arial"/>
          <w:sz w:val="22"/>
          <w:szCs w:val="22"/>
        </w:rPr>
        <w:t xml:space="preserve">We will ensure that: </w:t>
      </w:r>
    </w:p>
    <w:p w14:paraId="55F0B5EC" w14:textId="77777777" w:rsidR="00961FEA" w:rsidRPr="00C414B9" w:rsidRDefault="00961FEA" w:rsidP="00961FEA">
      <w:pPr>
        <w:tabs>
          <w:tab w:val="num" w:pos="1080"/>
        </w:tabs>
        <w:spacing w:line="276" w:lineRule="auto"/>
        <w:jc w:val="both"/>
        <w:rPr>
          <w:rFonts w:ascii="Calibri" w:hAnsi="Calibri" w:cs="Arial"/>
          <w:sz w:val="22"/>
          <w:szCs w:val="22"/>
        </w:rPr>
      </w:pPr>
    </w:p>
    <w:p w14:paraId="0E7FF761" w14:textId="77777777" w:rsidR="00961FEA" w:rsidRPr="00C414B9" w:rsidRDefault="00961FEA" w:rsidP="00961FEA">
      <w:pPr>
        <w:numPr>
          <w:ilvl w:val="0"/>
          <w:numId w:val="10"/>
        </w:numPr>
        <w:tabs>
          <w:tab w:val="num" w:pos="851"/>
        </w:tabs>
        <w:spacing w:line="276" w:lineRule="auto"/>
        <w:ind w:left="851" w:hanging="425"/>
        <w:jc w:val="both"/>
        <w:rPr>
          <w:rFonts w:ascii="Calibri" w:hAnsi="Calibri" w:cs="Arial"/>
          <w:sz w:val="22"/>
          <w:szCs w:val="22"/>
        </w:rPr>
      </w:pPr>
      <w:r>
        <w:rPr>
          <w:rFonts w:ascii="Calibri" w:hAnsi="Calibri" w:cs="Arial"/>
          <w:sz w:val="22"/>
          <w:szCs w:val="22"/>
        </w:rPr>
        <w:t>E</w:t>
      </w:r>
      <w:r w:rsidRPr="00C414B9">
        <w:rPr>
          <w:rFonts w:ascii="Calibri" w:hAnsi="Calibri" w:cs="Arial"/>
          <w:sz w:val="22"/>
          <w:szCs w:val="22"/>
        </w:rPr>
        <w:t>veryone managing and handling personal information understands that they are responsible for following good data protection practice</w:t>
      </w:r>
    </w:p>
    <w:p w14:paraId="5E41F324" w14:textId="77777777" w:rsidR="00961FEA" w:rsidRPr="00C414B9" w:rsidRDefault="00961FEA" w:rsidP="00961FEA">
      <w:pPr>
        <w:numPr>
          <w:ilvl w:val="0"/>
          <w:numId w:val="10"/>
        </w:numPr>
        <w:tabs>
          <w:tab w:val="num" w:pos="851"/>
        </w:tabs>
        <w:spacing w:before="60" w:line="276" w:lineRule="auto"/>
        <w:ind w:left="851" w:hanging="425"/>
        <w:jc w:val="both"/>
        <w:rPr>
          <w:rFonts w:ascii="Calibri" w:hAnsi="Calibri" w:cs="Arial"/>
          <w:sz w:val="22"/>
          <w:szCs w:val="22"/>
        </w:rPr>
      </w:pPr>
      <w:r>
        <w:rPr>
          <w:rFonts w:ascii="Calibri" w:hAnsi="Calibri" w:cs="Arial"/>
          <w:sz w:val="22"/>
          <w:szCs w:val="22"/>
        </w:rPr>
        <w:t>T</w:t>
      </w:r>
      <w:r w:rsidRPr="00C414B9">
        <w:rPr>
          <w:rFonts w:ascii="Calibri" w:hAnsi="Calibri" w:cs="Arial"/>
          <w:sz w:val="22"/>
          <w:szCs w:val="22"/>
        </w:rPr>
        <w:t>here is someone with specific responsibility for data protection in the organisation</w:t>
      </w:r>
    </w:p>
    <w:p w14:paraId="2319A10B" w14:textId="77777777" w:rsidR="00961FEA" w:rsidRPr="00C414B9" w:rsidRDefault="00961FEA" w:rsidP="00961FEA">
      <w:pPr>
        <w:numPr>
          <w:ilvl w:val="0"/>
          <w:numId w:val="10"/>
        </w:numPr>
        <w:tabs>
          <w:tab w:val="num" w:pos="851"/>
        </w:tabs>
        <w:spacing w:before="60" w:line="276" w:lineRule="auto"/>
        <w:ind w:left="851" w:hanging="425"/>
        <w:jc w:val="both"/>
        <w:rPr>
          <w:rFonts w:ascii="Calibri" w:hAnsi="Calibri" w:cs="Arial"/>
          <w:sz w:val="22"/>
          <w:szCs w:val="22"/>
        </w:rPr>
      </w:pPr>
      <w:r>
        <w:rPr>
          <w:rFonts w:ascii="Calibri" w:hAnsi="Calibri" w:cs="Arial"/>
          <w:sz w:val="22"/>
          <w:szCs w:val="22"/>
        </w:rPr>
        <w:t>S</w:t>
      </w:r>
      <w:r w:rsidRPr="00C414B9">
        <w:rPr>
          <w:rFonts w:ascii="Calibri" w:hAnsi="Calibri" w:cs="Arial"/>
          <w:sz w:val="22"/>
          <w:szCs w:val="22"/>
        </w:rPr>
        <w:t>taff who handle personal information are appropriately supervised and trained</w:t>
      </w:r>
    </w:p>
    <w:p w14:paraId="2943EB3B" w14:textId="77777777" w:rsidR="00961FEA" w:rsidRPr="00C414B9" w:rsidRDefault="00961FEA" w:rsidP="00961FEA">
      <w:pPr>
        <w:numPr>
          <w:ilvl w:val="0"/>
          <w:numId w:val="10"/>
        </w:numPr>
        <w:tabs>
          <w:tab w:val="num" w:pos="851"/>
        </w:tabs>
        <w:spacing w:before="60" w:line="276" w:lineRule="auto"/>
        <w:ind w:left="851" w:hanging="425"/>
        <w:jc w:val="both"/>
        <w:rPr>
          <w:rFonts w:ascii="Calibri" w:hAnsi="Calibri" w:cs="Arial"/>
          <w:sz w:val="22"/>
          <w:szCs w:val="22"/>
        </w:rPr>
      </w:pPr>
      <w:r>
        <w:rPr>
          <w:rFonts w:ascii="Calibri" w:hAnsi="Calibri" w:cs="Arial"/>
          <w:sz w:val="22"/>
          <w:szCs w:val="22"/>
        </w:rPr>
        <w:t>Q</w:t>
      </w:r>
      <w:r w:rsidRPr="00C414B9">
        <w:rPr>
          <w:rFonts w:ascii="Calibri" w:hAnsi="Calibri" w:cs="Arial"/>
          <w:sz w:val="22"/>
          <w:szCs w:val="22"/>
        </w:rPr>
        <w:t>ueries about handling personal information are promptly and courteously dealt with</w:t>
      </w:r>
    </w:p>
    <w:p w14:paraId="2DA3EDCF" w14:textId="77777777" w:rsidR="00961FEA" w:rsidRPr="00C414B9" w:rsidRDefault="00961FEA" w:rsidP="00961FEA">
      <w:pPr>
        <w:numPr>
          <w:ilvl w:val="0"/>
          <w:numId w:val="10"/>
        </w:numPr>
        <w:tabs>
          <w:tab w:val="num" w:pos="851"/>
        </w:tabs>
        <w:spacing w:before="60" w:line="276" w:lineRule="auto"/>
        <w:ind w:left="851" w:hanging="425"/>
        <w:jc w:val="both"/>
        <w:rPr>
          <w:rFonts w:ascii="Calibri" w:hAnsi="Calibri" w:cs="Arial"/>
          <w:sz w:val="22"/>
          <w:szCs w:val="22"/>
        </w:rPr>
      </w:pPr>
      <w:r>
        <w:rPr>
          <w:rFonts w:ascii="Calibri" w:hAnsi="Calibri" w:cs="Arial"/>
          <w:sz w:val="22"/>
          <w:szCs w:val="22"/>
        </w:rPr>
        <w:t>P</w:t>
      </w:r>
      <w:r w:rsidRPr="00C414B9">
        <w:rPr>
          <w:rFonts w:ascii="Calibri" w:hAnsi="Calibri" w:cs="Arial"/>
          <w:sz w:val="22"/>
          <w:szCs w:val="22"/>
        </w:rPr>
        <w:t>eople know how to access their own personal information</w:t>
      </w:r>
    </w:p>
    <w:p w14:paraId="04E6DA98" w14:textId="77777777" w:rsidR="00961FEA" w:rsidRPr="00C414B9" w:rsidRDefault="00961FEA" w:rsidP="00961FEA">
      <w:pPr>
        <w:numPr>
          <w:ilvl w:val="0"/>
          <w:numId w:val="10"/>
        </w:numPr>
        <w:tabs>
          <w:tab w:val="num" w:pos="851"/>
        </w:tabs>
        <w:spacing w:before="60" w:line="276" w:lineRule="auto"/>
        <w:ind w:left="851" w:hanging="425"/>
        <w:jc w:val="both"/>
        <w:rPr>
          <w:rFonts w:ascii="Calibri" w:hAnsi="Calibri" w:cs="Arial"/>
          <w:sz w:val="22"/>
          <w:szCs w:val="22"/>
        </w:rPr>
      </w:pPr>
      <w:r>
        <w:rPr>
          <w:rFonts w:ascii="Calibri" w:hAnsi="Calibri" w:cs="Arial"/>
          <w:sz w:val="22"/>
          <w:szCs w:val="22"/>
        </w:rPr>
        <w:t>M</w:t>
      </w:r>
      <w:r w:rsidRPr="00C414B9">
        <w:rPr>
          <w:rFonts w:ascii="Calibri" w:hAnsi="Calibri" w:cs="Arial"/>
          <w:sz w:val="22"/>
          <w:szCs w:val="22"/>
        </w:rPr>
        <w:t>ethods of handling personal information are regularly assessed and evaluated</w:t>
      </w:r>
    </w:p>
    <w:p w14:paraId="275CBC22" w14:textId="77777777" w:rsidR="00961FEA" w:rsidRPr="00C414B9" w:rsidRDefault="00961FEA" w:rsidP="00961FEA">
      <w:pPr>
        <w:numPr>
          <w:ilvl w:val="0"/>
          <w:numId w:val="10"/>
        </w:numPr>
        <w:tabs>
          <w:tab w:val="num" w:pos="851"/>
          <w:tab w:val="num" w:pos="1209"/>
        </w:tabs>
        <w:spacing w:before="60" w:line="276" w:lineRule="auto"/>
        <w:ind w:left="851" w:hanging="425"/>
        <w:jc w:val="both"/>
        <w:rPr>
          <w:rFonts w:ascii="Calibri" w:hAnsi="Calibri" w:cs="Arial"/>
          <w:sz w:val="22"/>
          <w:szCs w:val="22"/>
        </w:rPr>
      </w:pPr>
      <w:r>
        <w:rPr>
          <w:rFonts w:ascii="Calibri" w:hAnsi="Calibri" w:cs="Arial"/>
          <w:sz w:val="22"/>
          <w:szCs w:val="22"/>
        </w:rPr>
        <w:t>A</w:t>
      </w:r>
      <w:r w:rsidRPr="00C414B9">
        <w:rPr>
          <w:rFonts w:ascii="Calibri" w:hAnsi="Calibri" w:cs="Arial"/>
          <w:sz w:val="22"/>
          <w:szCs w:val="22"/>
        </w:rPr>
        <w:t xml:space="preserve">ny disclosure of personal data will </w:t>
      </w:r>
      <w:proofErr w:type="gramStart"/>
      <w:r w:rsidRPr="00C414B9">
        <w:rPr>
          <w:rFonts w:ascii="Calibri" w:hAnsi="Calibri" w:cs="Arial"/>
          <w:sz w:val="22"/>
          <w:szCs w:val="22"/>
        </w:rPr>
        <w:t>be in comp</w:t>
      </w:r>
      <w:r>
        <w:rPr>
          <w:rFonts w:ascii="Calibri" w:hAnsi="Calibri" w:cs="Arial"/>
          <w:sz w:val="22"/>
          <w:szCs w:val="22"/>
        </w:rPr>
        <w:t>liance with</w:t>
      </w:r>
      <w:proofErr w:type="gramEnd"/>
      <w:r>
        <w:rPr>
          <w:rFonts w:ascii="Calibri" w:hAnsi="Calibri" w:cs="Arial"/>
          <w:sz w:val="22"/>
          <w:szCs w:val="22"/>
        </w:rPr>
        <w:t xml:space="preserve"> approved procedures</w:t>
      </w:r>
    </w:p>
    <w:p w14:paraId="2BAA1FB2" w14:textId="77777777" w:rsidR="00961FEA" w:rsidRPr="00C414B9" w:rsidRDefault="00961FEA" w:rsidP="00961FEA">
      <w:pPr>
        <w:numPr>
          <w:ilvl w:val="0"/>
          <w:numId w:val="10"/>
        </w:numPr>
        <w:tabs>
          <w:tab w:val="num" w:pos="851"/>
          <w:tab w:val="num" w:pos="1209"/>
        </w:tabs>
        <w:spacing w:before="60" w:line="276" w:lineRule="auto"/>
        <w:ind w:left="851" w:hanging="425"/>
        <w:jc w:val="both"/>
        <w:rPr>
          <w:rFonts w:ascii="Calibri" w:hAnsi="Calibri" w:cs="Arial"/>
          <w:sz w:val="22"/>
          <w:szCs w:val="22"/>
        </w:rPr>
      </w:pPr>
      <w:r>
        <w:rPr>
          <w:rFonts w:ascii="Calibri" w:hAnsi="Calibri" w:cs="Arial"/>
          <w:sz w:val="22"/>
          <w:szCs w:val="22"/>
        </w:rPr>
        <w:t>W</w:t>
      </w:r>
      <w:r w:rsidRPr="00C414B9">
        <w:rPr>
          <w:rFonts w:ascii="Calibri" w:hAnsi="Calibri" w:cs="Arial"/>
          <w:sz w:val="22"/>
          <w:szCs w:val="22"/>
        </w:rPr>
        <w:t xml:space="preserve">e take all necessary steps to ensure that personal data is </w:t>
      </w:r>
      <w:proofErr w:type="gramStart"/>
      <w:r w:rsidRPr="00C414B9">
        <w:rPr>
          <w:rFonts w:ascii="Calibri" w:hAnsi="Calibri" w:cs="Arial"/>
          <w:sz w:val="22"/>
          <w:szCs w:val="22"/>
        </w:rPr>
        <w:t>kept secure at all times</w:t>
      </w:r>
      <w:proofErr w:type="gramEnd"/>
      <w:r w:rsidRPr="00C414B9">
        <w:rPr>
          <w:rFonts w:ascii="Calibri" w:hAnsi="Calibri" w:cs="Arial"/>
          <w:sz w:val="22"/>
          <w:szCs w:val="22"/>
        </w:rPr>
        <w:t xml:space="preserve"> against unauthorised or unlawful loss or disclosure </w:t>
      </w:r>
    </w:p>
    <w:p w14:paraId="388EC41C" w14:textId="77777777" w:rsidR="00961FEA" w:rsidRPr="00C414B9" w:rsidRDefault="00961FEA" w:rsidP="00961FEA">
      <w:pPr>
        <w:numPr>
          <w:ilvl w:val="0"/>
          <w:numId w:val="10"/>
        </w:numPr>
        <w:tabs>
          <w:tab w:val="num" w:pos="851"/>
          <w:tab w:val="num" w:pos="1209"/>
        </w:tabs>
        <w:spacing w:before="60" w:line="276" w:lineRule="auto"/>
        <w:ind w:left="851" w:hanging="425"/>
        <w:jc w:val="both"/>
        <w:rPr>
          <w:rFonts w:ascii="Calibri" w:hAnsi="Calibri" w:cs="Arial"/>
          <w:sz w:val="22"/>
          <w:szCs w:val="22"/>
        </w:rPr>
      </w:pPr>
      <w:r>
        <w:rPr>
          <w:rFonts w:ascii="Calibri" w:hAnsi="Calibri" w:cs="Arial"/>
          <w:sz w:val="22"/>
          <w:szCs w:val="22"/>
        </w:rPr>
        <w:t>A</w:t>
      </w:r>
      <w:r w:rsidRPr="00C414B9">
        <w:rPr>
          <w:rFonts w:ascii="Calibri" w:hAnsi="Calibri" w:cs="Arial"/>
          <w:sz w:val="22"/>
          <w:szCs w:val="22"/>
        </w:rPr>
        <w:t>ll contractors who are users of personal information supplied by the c</w:t>
      </w:r>
      <w:r>
        <w:rPr>
          <w:rFonts w:ascii="Calibri" w:hAnsi="Calibri" w:cs="Arial"/>
          <w:sz w:val="22"/>
          <w:szCs w:val="22"/>
        </w:rPr>
        <w:t>lient</w:t>
      </w:r>
      <w:r w:rsidRPr="00C414B9">
        <w:rPr>
          <w:rFonts w:ascii="Calibri" w:hAnsi="Calibri" w:cs="Arial"/>
          <w:sz w:val="22"/>
          <w:szCs w:val="22"/>
        </w:rPr>
        <w:t xml:space="preserve"> will be required to confirm that they will abid</w:t>
      </w:r>
      <w:r>
        <w:rPr>
          <w:rFonts w:ascii="Calibri" w:hAnsi="Calibri" w:cs="Arial"/>
          <w:sz w:val="22"/>
          <w:szCs w:val="22"/>
        </w:rPr>
        <w:t>e by the requirements of the Legislation</w:t>
      </w:r>
      <w:r w:rsidRPr="00C414B9">
        <w:rPr>
          <w:rFonts w:ascii="Calibri" w:hAnsi="Calibri" w:cs="Arial"/>
          <w:sz w:val="22"/>
          <w:szCs w:val="22"/>
        </w:rPr>
        <w:t xml:space="preserve"> </w:t>
      </w:r>
      <w:proofErr w:type="gramStart"/>
      <w:r w:rsidRPr="00C414B9">
        <w:rPr>
          <w:rFonts w:ascii="Calibri" w:hAnsi="Calibri" w:cs="Arial"/>
          <w:sz w:val="22"/>
          <w:szCs w:val="22"/>
        </w:rPr>
        <w:t>with regard to</w:t>
      </w:r>
      <w:proofErr w:type="gramEnd"/>
      <w:r w:rsidRPr="00C414B9">
        <w:rPr>
          <w:rFonts w:ascii="Calibri" w:hAnsi="Calibri" w:cs="Arial"/>
          <w:sz w:val="22"/>
          <w:szCs w:val="22"/>
        </w:rPr>
        <w:t xml:space="preserve"> information supplied by us.  </w:t>
      </w:r>
    </w:p>
    <w:p w14:paraId="5146D2C2" w14:textId="77777777" w:rsidR="00961FEA" w:rsidRPr="00C414B9" w:rsidRDefault="00961FEA" w:rsidP="00961FEA">
      <w:pPr>
        <w:pStyle w:val="ACEBodyText"/>
        <w:spacing w:before="60" w:line="276" w:lineRule="auto"/>
        <w:ind w:left="720"/>
        <w:jc w:val="both"/>
        <w:rPr>
          <w:rFonts w:ascii="Calibri" w:hAnsi="Calibri"/>
          <w:sz w:val="22"/>
          <w:szCs w:val="22"/>
        </w:rPr>
      </w:pPr>
    </w:p>
    <w:p w14:paraId="7E4EB254" w14:textId="77777777" w:rsidR="00171782" w:rsidRPr="00721727" w:rsidRDefault="00171782" w:rsidP="00721727"/>
    <w:sectPr w:rsidR="00171782" w:rsidRPr="00721727" w:rsidSect="002E496B">
      <w:headerReference w:type="default" r:id="rId11"/>
      <w:footerReference w:type="default" r:id="rId12"/>
      <w:pgSz w:w="11906" w:h="16838"/>
      <w:pgMar w:top="720" w:right="1134" w:bottom="7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DD25E" w14:textId="77777777" w:rsidR="00DD5F6E" w:rsidRDefault="00DD5F6E">
      <w:r>
        <w:separator/>
      </w:r>
    </w:p>
  </w:endnote>
  <w:endnote w:type="continuationSeparator" w:id="0">
    <w:p w14:paraId="011FA07B" w14:textId="77777777" w:rsidR="00DD5F6E" w:rsidRDefault="00DD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2A58" w14:textId="261CFFC6" w:rsidR="00107262" w:rsidRDefault="00107262"/>
  <w:tbl>
    <w:tblPr>
      <w:tblW w:w="10031" w:type="dxa"/>
      <w:tblCellMar>
        <w:left w:w="0" w:type="dxa"/>
        <w:right w:w="0" w:type="dxa"/>
      </w:tblCellMar>
      <w:tblLook w:val="04A0" w:firstRow="1" w:lastRow="0" w:firstColumn="1" w:lastColumn="0" w:noHBand="0" w:noVBand="1"/>
    </w:tblPr>
    <w:tblGrid>
      <w:gridCol w:w="8710"/>
      <w:gridCol w:w="1321"/>
    </w:tblGrid>
    <w:tr w:rsidR="008C0576" w:rsidRPr="00E725D9" w14:paraId="3991A0B6" w14:textId="77777777" w:rsidTr="00C8490C">
      <w:tc>
        <w:tcPr>
          <w:tcW w:w="9039" w:type="dxa"/>
          <w:tcMar>
            <w:top w:w="0" w:type="dxa"/>
            <w:left w:w="108" w:type="dxa"/>
            <w:bottom w:w="0" w:type="dxa"/>
            <w:right w:w="108" w:type="dxa"/>
          </w:tcMar>
          <w:vAlign w:val="center"/>
          <w:hideMark/>
        </w:tcPr>
        <w:p w14:paraId="5CB5BE04" w14:textId="77777777" w:rsidR="008C0576" w:rsidRPr="00546920" w:rsidRDefault="008C0576" w:rsidP="008C0576">
          <w:pPr>
            <w:ind w:left="284" w:right="-1383"/>
            <w:rPr>
              <w:rFonts w:eastAsia="Calibri"/>
            </w:rPr>
          </w:pPr>
          <w:r w:rsidRPr="00546920">
            <w:rPr>
              <w:rFonts w:ascii="Calibri" w:eastAsia="Calibri" w:hAnsi="Calibri" w:cs="Calibri"/>
              <w:b/>
              <w:bCs/>
              <w:color w:val="FF0000"/>
              <w:sz w:val="16"/>
              <w:szCs w:val="16"/>
            </w:rPr>
            <w:t xml:space="preserve">Not controlled if </w:t>
          </w:r>
          <w:proofErr w:type="gramStart"/>
          <w:r w:rsidRPr="00546920">
            <w:rPr>
              <w:rFonts w:ascii="Calibri" w:eastAsia="Calibri" w:hAnsi="Calibri" w:cs="Calibri"/>
              <w:b/>
              <w:bCs/>
              <w:color w:val="FF0000"/>
              <w:sz w:val="16"/>
              <w:szCs w:val="16"/>
            </w:rPr>
            <w:t>Printed</w:t>
          </w:r>
          <w:proofErr w:type="gramEnd"/>
          <w:r w:rsidRPr="00546920">
            <w:rPr>
              <w:rFonts w:ascii="Calibri" w:eastAsia="Calibri" w:hAnsi="Calibri" w:cs="Calibri"/>
              <w:b/>
              <w:bCs/>
              <w:color w:val="FF0000"/>
              <w:sz w:val="16"/>
              <w:szCs w:val="16"/>
            </w:rPr>
            <w:t xml:space="preserve">. </w:t>
          </w:r>
          <w:r w:rsidRPr="00546920">
            <w:rPr>
              <w:rFonts w:ascii="Calibri" w:eastAsia="Calibri" w:hAnsi="Calibri" w:cs="Calibri"/>
              <w:sz w:val="16"/>
              <w:szCs w:val="16"/>
            </w:rPr>
            <w:t>The Company reserve the right to amend, change or withdraw any part of this document at any time.</w:t>
          </w:r>
        </w:p>
        <w:p w14:paraId="43478E92" w14:textId="77777777" w:rsidR="008C0576" w:rsidRPr="00546920" w:rsidRDefault="008C0576" w:rsidP="008C0576">
          <w:pPr>
            <w:jc w:val="center"/>
            <w:rPr>
              <w:rFonts w:ascii="Calibri" w:eastAsia="Calibri" w:hAnsi="Calibri" w:cs="Calibri"/>
              <w:sz w:val="22"/>
              <w:szCs w:val="22"/>
            </w:rPr>
          </w:pPr>
          <w:r w:rsidRPr="00546920">
            <w:rPr>
              <w:rFonts w:ascii="Calibri" w:eastAsia="Calibri" w:hAnsi="Calibri" w:cs="Calibri"/>
              <w:color w:val="BFBFBF"/>
              <w:sz w:val="15"/>
              <w:szCs w:val="15"/>
            </w:rPr>
            <w:t>© This document is provided under licence and should not be amended or copied unless under the terms of the user licence agreement</w:t>
          </w:r>
        </w:p>
      </w:tc>
      <w:tc>
        <w:tcPr>
          <w:tcW w:w="992" w:type="dxa"/>
          <w:tcMar>
            <w:top w:w="0" w:type="dxa"/>
            <w:left w:w="108" w:type="dxa"/>
            <w:bottom w:w="0" w:type="dxa"/>
            <w:right w:w="108" w:type="dxa"/>
          </w:tcMar>
          <w:vAlign w:val="center"/>
          <w:hideMark/>
        </w:tcPr>
        <w:p w14:paraId="2B355F31" w14:textId="77777777" w:rsidR="008C0576" w:rsidRPr="00546920" w:rsidRDefault="008C0576" w:rsidP="008C0576">
          <w:pPr>
            <w:jc w:val="center"/>
            <w:rPr>
              <w:rFonts w:ascii="Calibri" w:eastAsia="Calibri" w:hAnsi="Calibri" w:cs="Calibri"/>
              <w:sz w:val="22"/>
              <w:szCs w:val="22"/>
            </w:rPr>
          </w:pPr>
          <w:r w:rsidRPr="00E725D9">
            <w:rPr>
              <w:rFonts w:ascii="Calibri" w:eastAsia="Calibri" w:hAnsi="Calibri" w:cs="Calibri"/>
              <w:noProof/>
              <w:sz w:val="22"/>
              <w:szCs w:val="22"/>
            </w:rPr>
            <w:drawing>
              <wp:inline distT="0" distB="0" distL="0" distR="0" wp14:anchorId="22CF2BA7" wp14:editId="00CA6EBA">
                <wp:extent cx="701748" cy="224450"/>
                <wp:effectExtent l="0" t="0" r="0" b="444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77715" cy="280732"/>
                        </a:xfrm>
                        <a:prstGeom prst="rect">
                          <a:avLst/>
                        </a:prstGeom>
                      </pic:spPr>
                    </pic:pic>
                  </a:graphicData>
                </a:graphic>
              </wp:inline>
            </w:drawing>
          </w:r>
        </w:p>
      </w:tc>
    </w:tr>
  </w:tbl>
  <w:p w14:paraId="418D16F0" w14:textId="77777777" w:rsidR="008C0576" w:rsidRDefault="008C0576" w:rsidP="008C05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405E2" w14:textId="77777777" w:rsidR="00DD5F6E" w:rsidRDefault="00DD5F6E">
      <w:r>
        <w:separator/>
      </w:r>
    </w:p>
  </w:footnote>
  <w:footnote w:type="continuationSeparator" w:id="0">
    <w:p w14:paraId="581F417F" w14:textId="77777777" w:rsidR="00DD5F6E" w:rsidRDefault="00DD5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7B85" w14:textId="77777777" w:rsidR="00D9332A" w:rsidRDefault="00D9332A" w:rsidP="00461560">
    <w:pPr>
      <w:pStyle w:val="Header"/>
    </w:pPr>
  </w:p>
  <w:tbl>
    <w:tblPr>
      <w:tblW w:w="9465" w:type="dxa"/>
      <w:jc w:val="center"/>
      <w:tblCellMar>
        <w:left w:w="0" w:type="dxa"/>
        <w:right w:w="0" w:type="dxa"/>
      </w:tblCellMar>
      <w:tblLook w:val="04A0" w:firstRow="1" w:lastRow="0" w:firstColumn="1" w:lastColumn="0" w:noHBand="0" w:noVBand="1"/>
    </w:tblPr>
    <w:tblGrid>
      <w:gridCol w:w="2283"/>
      <w:gridCol w:w="4734"/>
      <w:gridCol w:w="1226"/>
      <w:gridCol w:w="1222"/>
    </w:tblGrid>
    <w:tr w:rsidR="008C0576" w14:paraId="092F7946" w14:textId="77777777" w:rsidTr="00C8490C">
      <w:trPr>
        <w:cantSplit/>
        <w:trHeight w:val="127"/>
        <w:jc w:val="center"/>
      </w:trPr>
      <w:tc>
        <w:tcPr>
          <w:tcW w:w="183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34E5E8" w14:textId="77777777" w:rsidR="008C0576" w:rsidRDefault="008C0576" w:rsidP="008C0576">
          <w:pPr>
            <w:pStyle w:val="Header"/>
            <w:ind w:left="-250" w:firstLine="250"/>
          </w:pPr>
          <w:r>
            <w:rPr>
              <w:noProof/>
            </w:rPr>
            <w:drawing>
              <wp:anchor distT="0" distB="0" distL="114300" distR="114300" simplePos="0" relativeHeight="251660288" behindDoc="0" locked="0" layoutInCell="1" allowOverlap="1" wp14:anchorId="45C3AF50" wp14:editId="7F297703">
                <wp:simplePos x="0" y="0"/>
                <wp:positionH relativeFrom="margin">
                  <wp:posOffset>-11430</wp:posOffset>
                </wp:positionH>
                <wp:positionV relativeFrom="margin">
                  <wp:posOffset>121920</wp:posOffset>
                </wp:positionV>
                <wp:extent cx="1312545" cy="450850"/>
                <wp:effectExtent l="0" t="0" r="0" b="6350"/>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2545" cy="450850"/>
                        </a:xfrm>
                        <a:prstGeom prst="rect">
                          <a:avLst/>
                        </a:prstGeom>
                      </pic:spPr>
                    </pic:pic>
                  </a:graphicData>
                </a:graphic>
                <wp14:sizeRelH relativeFrom="margin">
                  <wp14:pctWidth>0</wp14:pctWidth>
                </wp14:sizeRelH>
                <wp14:sizeRelV relativeFrom="margin">
                  <wp14:pctHeight>0</wp14:pctHeight>
                </wp14:sizeRelV>
              </wp:anchor>
            </w:drawing>
          </w:r>
          <w:r>
            <w:t> </w:t>
          </w:r>
        </w:p>
      </w:tc>
      <w:tc>
        <w:tcPr>
          <w:tcW w:w="514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64CD05" w14:textId="561D0015" w:rsidR="008C0576" w:rsidRDefault="008C0576" w:rsidP="008C0576">
          <w:pPr>
            <w:pStyle w:val="Header"/>
            <w:jc w:val="center"/>
          </w:pPr>
          <w:r>
            <w:rPr>
              <w:rFonts w:ascii="Trebuchet MS" w:hAnsi="Trebuchet MS"/>
              <w:sz w:val="32"/>
              <w:szCs w:val="32"/>
            </w:rPr>
            <w:t>Data Protection</w:t>
          </w:r>
          <w:r w:rsidRPr="00593273">
            <w:rPr>
              <w:rFonts w:ascii="Trebuchet MS" w:hAnsi="Trebuchet MS"/>
              <w:sz w:val="32"/>
              <w:szCs w:val="32"/>
            </w:rPr>
            <w:t xml:space="preserve"> </w:t>
          </w:r>
          <w:r>
            <w:rPr>
              <w:rFonts w:ascii="Trebuchet MS" w:hAnsi="Trebuchet MS"/>
              <w:sz w:val="32"/>
              <w:szCs w:val="32"/>
            </w:rPr>
            <w:t>Policy</w:t>
          </w:r>
        </w:p>
      </w:tc>
      <w:tc>
        <w:tcPr>
          <w:tcW w:w="12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1A2D8E" w14:textId="77777777" w:rsidR="008C0576" w:rsidRDefault="008C0576" w:rsidP="008C0576">
          <w:r>
            <w:rPr>
              <w:color w:val="000000"/>
              <w:sz w:val="16"/>
              <w:szCs w:val="16"/>
            </w:rPr>
            <w:t>Issue No</w:t>
          </w:r>
        </w:p>
      </w:tc>
      <w:tc>
        <w:tcPr>
          <w:tcW w:w="12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527A6D" w14:textId="0C911CDA" w:rsidR="008C0576" w:rsidRDefault="00675311" w:rsidP="008C0576">
          <w:pPr>
            <w:jc w:val="center"/>
          </w:pPr>
          <w:r>
            <w:t>4</w:t>
          </w:r>
        </w:p>
      </w:tc>
    </w:tr>
    <w:tr w:rsidR="008C0576" w14:paraId="57FD6CC2" w14:textId="77777777" w:rsidTr="00C8490C">
      <w:trPr>
        <w:cantSplit/>
        <w:trHeight w:val="7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D4C2574" w14:textId="77777777" w:rsidR="008C0576" w:rsidRDefault="008C0576" w:rsidP="008C0576">
          <w:pPr>
            <w:rPr>
              <w:rFonts w:eastAsiaTheme="minorHAnsi"/>
            </w:rPr>
          </w:pPr>
        </w:p>
      </w:tc>
      <w:tc>
        <w:tcPr>
          <w:tcW w:w="0" w:type="auto"/>
          <w:vMerge/>
          <w:tcBorders>
            <w:top w:val="single" w:sz="8" w:space="0" w:color="auto"/>
            <w:left w:val="nil"/>
            <w:bottom w:val="single" w:sz="8" w:space="0" w:color="auto"/>
            <w:right w:val="single" w:sz="8" w:space="0" w:color="auto"/>
          </w:tcBorders>
          <w:vAlign w:val="center"/>
          <w:hideMark/>
        </w:tcPr>
        <w:p w14:paraId="6D45C7BA" w14:textId="77777777" w:rsidR="008C0576" w:rsidRDefault="008C0576" w:rsidP="008C0576">
          <w:pPr>
            <w:rPr>
              <w:rFonts w:eastAsiaTheme="minorHAnsi"/>
            </w:rPr>
          </w:pPr>
        </w:p>
      </w:tc>
      <w:tc>
        <w:tcPr>
          <w:tcW w:w="1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0C1CB0" w14:textId="77777777" w:rsidR="008C0576" w:rsidRDefault="008C0576" w:rsidP="008C0576">
          <w:r>
            <w:rPr>
              <w:sz w:val="16"/>
              <w:szCs w:val="16"/>
            </w:rPr>
            <w:t xml:space="preserve">Issue Date </w:t>
          </w:r>
        </w:p>
      </w:tc>
      <w:tc>
        <w:tcPr>
          <w:tcW w:w="1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B557FD" w14:textId="0F329438" w:rsidR="008C0576" w:rsidRDefault="008C0576" w:rsidP="008C0576">
          <w:pPr>
            <w:jc w:val="center"/>
          </w:pPr>
          <w:r>
            <w:rPr>
              <w:sz w:val="16"/>
              <w:szCs w:val="16"/>
            </w:rPr>
            <w:t>01/11/202</w:t>
          </w:r>
          <w:r w:rsidR="00675311">
            <w:rPr>
              <w:sz w:val="16"/>
              <w:szCs w:val="16"/>
            </w:rPr>
            <w:t>5</w:t>
          </w:r>
        </w:p>
      </w:tc>
    </w:tr>
    <w:tr w:rsidR="008C0576" w14:paraId="6DB76C21" w14:textId="77777777" w:rsidTr="00C8490C">
      <w:trPr>
        <w:cantSplit/>
        <w:trHeight w:val="7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042453D" w14:textId="77777777" w:rsidR="008C0576" w:rsidRDefault="008C0576" w:rsidP="008C0576">
          <w:pPr>
            <w:rPr>
              <w:rFonts w:eastAsiaTheme="minorHAnsi"/>
            </w:rPr>
          </w:pPr>
        </w:p>
      </w:tc>
      <w:tc>
        <w:tcPr>
          <w:tcW w:w="0" w:type="auto"/>
          <w:vMerge/>
          <w:tcBorders>
            <w:top w:val="single" w:sz="8" w:space="0" w:color="auto"/>
            <w:left w:val="nil"/>
            <w:bottom w:val="single" w:sz="8" w:space="0" w:color="auto"/>
            <w:right w:val="single" w:sz="8" w:space="0" w:color="auto"/>
          </w:tcBorders>
          <w:vAlign w:val="center"/>
          <w:hideMark/>
        </w:tcPr>
        <w:p w14:paraId="79670B2D" w14:textId="77777777" w:rsidR="008C0576" w:rsidRDefault="008C0576" w:rsidP="008C0576">
          <w:pPr>
            <w:rPr>
              <w:rFonts w:eastAsiaTheme="minorHAnsi"/>
            </w:rPr>
          </w:pPr>
        </w:p>
      </w:tc>
      <w:tc>
        <w:tcPr>
          <w:tcW w:w="1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4AB46" w14:textId="77777777" w:rsidR="008C0576" w:rsidRDefault="008C0576" w:rsidP="008C0576">
          <w:r>
            <w:rPr>
              <w:sz w:val="16"/>
              <w:szCs w:val="16"/>
            </w:rPr>
            <w:t>Confidentiality</w:t>
          </w:r>
        </w:p>
      </w:tc>
      <w:tc>
        <w:tcPr>
          <w:tcW w:w="1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CB3B86" w14:textId="77777777" w:rsidR="008C0576" w:rsidRDefault="008C0576" w:rsidP="008C0576">
          <w:pPr>
            <w:jc w:val="center"/>
          </w:pPr>
          <w:r>
            <w:rPr>
              <w:sz w:val="16"/>
              <w:szCs w:val="16"/>
            </w:rPr>
            <w:t>Company</w:t>
          </w:r>
        </w:p>
      </w:tc>
    </w:tr>
    <w:tr w:rsidR="008C0576" w14:paraId="14240AEC" w14:textId="77777777" w:rsidTr="00C8490C">
      <w:trPr>
        <w:cantSplit/>
        <w:trHeight w:val="11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0BC1B4F" w14:textId="77777777" w:rsidR="008C0576" w:rsidRDefault="008C0576" w:rsidP="008C0576">
          <w:pPr>
            <w:rPr>
              <w:rFonts w:eastAsiaTheme="minorHAnsi"/>
            </w:rPr>
          </w:pPr>
        </w:p>
      </w:tc>
      <w:tc>
        <w:tcPr>
          <w:tcW w:w="0" w:type="auto"/>
          <w:vMerge/>
          <w:tcBorders>
            <w:top w:val="single" w:sz="8" w:space="0" w:color="auto"/>
            <w:left w:val="nil"/>
            <w:bottom w:val="single" w:sz="8" w:space="0" w:color="auto"/>
            <w:right w:val="single" w:sz="8" w:space="0" w:color="auto"/>
          </w:tcBorders>
          <w:vAlign w:val="center"/>
          <w:hideMark/>
        </w:tcPr>
        <w:p w14:paraId="3B708023" w14:textId="77777777" w:rsidR="008C0576" w:rsidRDefault="008C0576" w:rsidP="008C0576">
          <w:pPr>
            <w:rPr>
              <w:rFonts w:eastAsiaTheme="minorHAnsi"/>
            </w:rPr>
          </w:pPr>
        </w:p>
      </w:tc>
      <w:tc>
        <w:tcPr>
          <w:tcW w:w="1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F0A1C5" w14:textId="77777777" w:rsidR="008C0576" w:rsidRDefault="008C0576" w:rsidP="008C0576">
          <w:r>
            <w:rPr>
              <w:sz w:val="16"/>
              <w:szCs w:val="16"/>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AE159" w14:textId="39130ACA" w:rsidR="008C0576" w:rsidRPr="00CD7B3B" w:rsidRDefault="008C0576" w:rsidP="008C0576">
          <w:pPr>
            <w:pStyle w:val="Header"/>
            <w:rPr>
              <w:sz w:val="16"/>
              <w:szCs w:val="16"/>
            </w:rPr>
          </w:pPr>
          <w:r w:rsidRPr="00CD7B3B">
            <w:rPr>
              <w:sz w:val="16"/>
              <w:szCs w:val="16"/>
            </w:rPr>
            <w:t xml:space="preserve">Page </w:t>
          </w:r>
          <w:sdt>
            <w:sdtPr>
              <w:rPr>
                <w:rStyle w:val="PageNumber"/>
                <w:sz w:val="16"/>
                <w:szCs w:val="16"/>
              </w:rPr>
              <w:id w:val="-814721815"/>
              <w:docPartObj>
                <w:docPartGallery w:val="Page Numbers (Top of Page)"/>
                <w:docPartUnique/>
              </w:docPartObj>
            </w:sdtPr>
            <w:sdtContent>
              <w:r w:rsidRPr="00CD7B3B">
                <w:rPr>
                  <w:rStyle w:val="PageNumber"/>
                  <w:sz w:val="16"/>
                  <w:szCs w:val="16"/>
                </w:rPr>
                <w:fldChar w:fldCharType="begin"/>
              </w:r>
              <w:r w:rsidRPr="00CD7B3B">
                <w:rPr>
                  <w:rStyle w:val="PageNumber"/>
                  <w:sz w:val="16"/>
                  <w:szCs w:val="16"/>
                </w:rPr>
                <w:instrText xml:space="preserve"> PAGE </w:instrText>
              </w:r>
              <w:r w:rsidRPr="00CD7B3B">
                <w:rPr>
                  <w:rStyle w:val="PageNumber"/>
                  <w:sz w:val="16"/>
                  <w:szCs w:val="16"/>
                </w:rPr>
                <w:fldChar w:fldCharType="separate"/>
              </w:r>
              <w:r w:rsidRPr="00CD7B3B">
                <w:rPr>
                  <w:rStyle w:val="PageNumber"/>
                  <w:sz w:val="16"/>
                  <w:szCs w:val="16"/>
                </w:rPr>
                <w:t>1</w:t>
              </w:r>
              <w:r w:rsidRPr="00CD7B3B">
                <w:rPr>
                  <w:rStyle w:val="PageNumber"/>
                  <w:sz w:val="16"/>
                  <w:szCs w:val="16"/>
                </w:rPr>
                <w:fldChar w:fldCharType="end"/>
              </w:r>
            </w:sdtContent>
          </w:sdt>
          <w:r>
            <w:rPr>
              <w:rStyle w:val="PageNumber"/>
              <w:sz w:val="16"/>
              <w:szCs w:val="16"/>
            </w:rPr>
            <w:t xml:space="preserve"> </w:t>
          </w:r>
          <w:r w:rsidRPr="00CD7B3B">
            <w:rPr>
              <w:sz w:val="16"/>
              <w:szCs w:val="16"/>
            </w:rPr>
            <w:t xml:space="preserve">of </w:t>
          </w:r>
          <w:r>
            <w:rPr>
              <w:sz w:val="16"/>
              <w:szCs w:val="16"/>
            </w:rPr>
            <w:t>4</w:t>
          </w:r>
        </w:p>
      </w:tc>
    </w:tr>
  </w:tbl>
  <w:p w14:paraId="4A14961C" w14:textId="77777777" w:rsidR="007E494D" w:rsidRDefault="007E494D"/>
  <w:p w14:paraId="4D77E25A" w14:textId="77777777" w:rsidR="00107262" w:rsidRDefault="001072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7E05"/>
    <w:multiLevelType w:val="hybridMultilevel"/>
    <w:tmpl w:val="908E0F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FF2318"/>
    <w:multiLevelType w:val="hybridMultilevel"/>
    <w:tmpl w:val="16A8A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35D9D"/>
    <w:multiLevelType w:val="multilevel"/>
    <w:tmpl w:val="D6925C66"/>
    <w:lvl w:ilvl="0">
      <w:start w:val="4"/>
      <w:numFmt w:val="decimal"/>
      <w:lvlText w:val="%1"/>
      <w:lvlJc w:val="left"/>
      <w:pPr>
        <w:ind w:left="2405" w:hanging="662"/>
      </w:pPr>
      <w:rPr>
        <w:rFonts w:hint="default"/>
        <w:lang w:val="en-GB" w:eastAsia="en-GB" w:bidi="en-GB"/>
      </w:rPr>
    </w:lvl>
    <w:lvl w:ilvl="1">
      <w:start w:val="2"/>
      <w:numFmt w:val="decimal"/>
      <w:lvlText w:val="%1.%2"/>
      <w:lvlJc w:val="left"/>
      <w:pPr>
        <w:ind w:left="2405" w:hanging="662"/>
      </w:pPr>
      <w:rPr>
        <w:rFonts w:hint="default"/>
        <w:lang w:val="en-GB" w:eastAsia="en-GB" w:bidi="en-GB"/>
      </w:rPr>
    </w:lvl>
    <w:lvl w:ilvl="2">
      <w:start w:val="1"/>
      <w:numFmt w:val="decimal"/>
      <w:lvlText w:val="%1.%2.%3"/>
      <w:lvlJc w:val="left"/>
      <w:pPr>
        <w:ind w:left="2405" w:hanging="662"/>
      </w:pPr>
      <w:rPr>
        <w:rFonts w:hint="default"/>
        <w:lang w:val="en-GB" w:eastAsia="en-GB" w:bidi="en-GB"/>
      </w:rPr>
    </w:lvl>
    <w:lvl w:ilvl="3">
      <w:start w:val="1"/>
      <w:numFmt w:val="decimal"/>
      <w:lvlText w:val="%1.%2.%3.%4"/>
      <w:lvlJc w:val="left"/>
      <w:pPr>
        <w:ind w:left="2405" w:hanging="662"/>
      </w:pPr>
      <w:rPr>
        <w:rFonts w:ascii="Arial" w:eastAsia="Arial" w:hAnsi="Arial" w:cs="Arial" w:hint="default"/>
        <w:spacing w:val="-2"/>
        <w:w w:val="91"/>
        <w:sz w:val="22"/>
        <w:szCs w:val="22"/>
        <w:lang w:val="en-GB" w:eastAsia="en-GB" w:bidi="en-GB"/>
      </w:rPr>
    </w:lvl>
    <w:lvl w:ilvl="4">
      <w:numFmt w:val="bullet"/>
      <w:lvlText w:val="•"/>
      <w:lvlJc w:val="left"/>
      <w:pPr>
        <w:ind w:left="2463" w:hanging="361"/>
      </w:pPr>
      <w:rPr>
        <w:rFonts w:ascii="Arial" w:eastAsia="Arial" w:hAnsi="Arial" w:cs="Arial" w:hint="default"/>
        <w:w w:val="100"/>
        <w:sz w:val="22"/>
        <w:szCs w:val="22"/>
        <w:lang w:val="en-GB" w:eastAsia="en-GB" w:bidi="en-GB"/>
      </w:rPr>
    </w:lvl>
    <w:lvl w:ilvl="5">
      <w:numFmt w:val="bullet"/>
      <w:lvlText w:val="•"/>
      <w:lvlJc w:val="left"/>
      <w:pPr>
        <w:ind w:left="5979" w:hanging="361"/>
      </w:pPr>
      <w:rPr>
        <w:rFonts w:hint="default"/>
        <w:lang w:val="en-GB" w:eastAsia="en-GB" w:bidi="en-GB"/>
      </w:rPr>
    </w:lvl>
    <w:lvl w:ilvl="6">
      <w:numFmt w:val="bullet"/>
      <w:lvlText w:val="•"/>
      <w:lvlJc w:val="left"/>
      <w:pPr>
        <w:ind w:left="6859" w:hanging="361"/>
      </w:pPr>
      <w:rPr>
        <w:rFonts w:hint="default"/>
        <w:lang w:val="en-GB" w:eastAsia="en-GB" w:bidi="en-GB"/>
      </w:rPr>
    </w:lvl>
    <w:lvl w:ilvl="7">
      <w:numFmt w:val="bullet"/>
      <w:lvlText w:val="•"/>
      <w:lvlJc w:val="left"/>
      <w:pPr>
        <w:ind w:left="7739" w:hanging="361"/>
      </w:pPr>
      <w:rPr>
        <w:rFonts w:hint="default"/>
        <w:lang w:val="en-GB" w:eastAsia="en-GB" w:bidi="en-GB"/>
      </w:rPr>
    </w:lvl>
    <w:lvl w:ilvl="8">
      <w:numFmt w:val="bullet"/>
      <w:lvlText w:val="•"/>
      <w:lvlJc w:val="left"/>
      <w:pPr>
        <w:ind w:left="8619" w:hanging="361"/>
      </w:pPr>
      <w:rPr>
        <w:rFonts w:hint="default"/>
        <w:lang w:val="en-GB" w:eastAsia="en-GB" w:bidi="en-GB"/>
      </w:rPr>
    </w:lvl>
  </w:abstractNum>
  <w:abstractNum w:abstractNumId="3" w15:restartNumberingAfterBreak="0">
    <w:nsid w:val="3F3335D2"/>
    <w:multiLevelType w:val="hybridMultilevel"/>
    <w:tmpl w:val="ECC4C0CA"/>
    <w:lvl w:ilvl="0" w:tplc="794CC020">
      <w:start w:val="1"/>
      <w:numFmt w:val="decimal"/>
      <w:lvlText w:val="%1."/>
      <w:lvlJc w:val="left"/>
      <w:pPr>
        <w:ind w:left="1022" w:hanging="360"/>
      </w:pPr>
      <w:rPr>
        <w:rFonts w:ascii="Arial" w:eastAsia="Arial" w:hAnsi="Arial" w:cs="Arial" w:hint="default"/>
        <w:b/>
        <w:bCs/>
        <w:spacing w:val="-2"/>
        <w:w w:val="93"/>
        <w:sz w:val="22"/>
        <w:szCs w:val="22"/>
        <w:lang w:val="en-GB" w:eastAsia="en-GB" w:bidi="en-GB"/>
      </w:rPr>
    </w:lvl>
    <w:lvl w:ilvl="1" w:tplc="08CA7446">
      <w:numFmt w:val="bullet"/>
      <w:lvlText w:val="•"/>
      <w:lvlJc w:val="left"/>
      <w:pPr>
        <w:ind w:left="1743" w:hanging="360"/>
      </w:pPr>
      <w:rPr>
        <w:rFonts w:ascii="Arial" w:eastAsia="Arial" w:hAnsi="Arial" w:cs="Arial" w:hint="default"/>
        <w:w w:val="100"/>
        <w:sz w:val="22"/>
        <w:szCs w:val="22"/>
        <w:lang w:val="en-GB" w:eastAsia="en-GB" w:bidi="en-GB"/>
      </w:rPr>
    </w:lvl>
    <w:lvl w:ilvl="2" w:tplc="1756B882">
      <w:numFmt w:val="bullet"/>
      <w:lvlText w:val="•"/>
      <w:lvlJc w:val="left"/>
      <w:pPr>
        <w:ind w:left="2699" w:hanging="360"/>
      </w:pPr>
      <w:rPr>
        <w:rFonts w:hint="default"/>
        <w:lang w:val="en-GB" w:eastAsia="en-GB" w:bidi="en-GB"/>
      </w:rPr>
    </w:lvl>
    <w:lvl w:ilvl="3" w:tplc="CC80ED58">
      <w:numFmt w:val="bullet"/>
      <w:lvlText w:val="•"/>
      <w:lvlJc w:val="left"/>
      <w:pPr>
        <w:ind w:left="3659" w:hanging="360"/>
      </w:pPr>
      <w:rPr>
        <w:rFonts w:hint="default"/>
        <w:lang w:val="en-GB" w:eastAsia="en-GB" w:bidi="en-GB"/>
      </w:rPr>
    </w:lvl>
    <w:lvl w:ilvl="4" w:tplc="09D6C568">
      <w:numFmt w:val="bullet"/>
      <w:lvlText w:val="•"/>
      <w:lvlJc w:val="left"/>
      <w:pPr>
        <w:ind w:left="4619" w:hanging="360"/>
      </w:pPr>
      <w:rPr>
        <w:rFonts w:hint="default"/>
        <w:lang w:val="en-GB" w:eastAsia="en-GB" w:bidi="en-GB"/>
      </w:rPr>
    </w:lvl>
    <w:lvl w:ilvl="5" w:tplc="E034D06C">
      <w:numFmt w:val="bullet"/>
      <w:lvlText w:val="•"/>
      <w:lvlJc w:val="left"/>
      <w:pPr>
        <w:ind w:left="5579" w:hanging="360"/>
      </w:pPr>
      <w:rPr>
        <w:rFonts w:hint="default"/>
        <w:lang w:val="en-GB" w:eastAsia="en-GB" w:bidi="en-GB"/>
      </w:rPr>
    </w:lvl>
    <w:lvl w:ilvl="6" w:tplc="668ED42E">
      <w:numFmt w:val="bullet"/>
      <w:lvlText w:val="•"/>
      <w:lvlJc w:val="left"/>
      <w:pPr>
        <w:ind w:left="6539" w:hanging="360"/>
      </w:pPr>
      <w:rPr>
        <w:rFonts w:hint="default"/>
        <w:lang w:val="en-GB" w:eastAsia="en-GB" w:bidi="en-GB"/>
      </w:rPr>
    </w:lvl>
    <w:lvl w:ilvl="7" w:tplc="73CE2DAA">
      <w:numFmt w:val="bullet"/>
      <w:lvlText w:val="•"/>
      <w:lvlJc w:val="left"/>
      <w:pPr>
        <w:ind w:left="7499" w:hanging="360"/>
      </w:pPr>
      <w:rPr>
        <w:rFonts w:hint="default"/>
        <w:lang w:val="en-GB" w:eastAsia="en-GB" w:bidi="en-GB"/>
      </w:rPr>
    </w:lvl>
    <w:lvl w:ilvl="8" w:tplc="3C5CED72">
      <w:numFmt w:val="bullet"/>
      <w:lvlText w:val="•"/>
      <w:lvlJc w:val="left"/>
      <w:pPr>
        <w:ind w:left="8459" w:hanging="360"/>
      </w:pPr>
      <w:rPr>
        <w:rFonts w:hint="default"/>
        <w:lang w:val="en-GB" w:eastAsia="en-GB" w:bidi="en-GB"/>
      </w:rPr>
    </w:lvl>
  </w:abstractNum>
  <w:abstractNum w:abstractNumId="4" w15:restartNumberingAfterBreak="0">
    <w:nsid w:val="497723F6"/>
    <w:multiLevelType w:val="hybridMultilevel"/>
    <w:tmpl w:val="A4526C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314FF2"/>
    <w:multiLevelType w:val="hybridMultilevel"/>
    <w:tmpl w:val="719027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AB40FB"/>
    <w:multiLevelType w:val="hybridMultilevel"/>
    <w:tmpl w:val="2660AE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F410C67"/>
    <w:multiLevelType w:val="hybridMultilevel"/>
    <w:tmpl w:val="DCF2A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C06348"/>
    <w:multiLevelType w:val="hybridMultilevel"/>
    <w:tmpl w:val="F3F0F3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36056E"/>
    <w:multiLevelType w:val="hybridMultilevel"/>
    <w:tmpl w:val="0824AD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111164">
    <w:abstractNumId w:val="2"/>
  </w:num>
  <w:num w:numId="2" w16cid:durableId="1293975165">
    <w:abstractNumId w:val="3"/>
  </w:num>
  <w:num w:numId="3" w16cid:durableId="527915903">
    <w:abstractNumId w:val="0"/>
  </w:num>
  <w:num w:numId="4" w16cid:durableId="1312369276">
    <w:abstractNumId w:val="7"/>
  </w:num>
  <w:num w:numId="5" w16cid:durableId="127548750">
    <w:abstractNumId w:val="4"/>
  </w:num>
  <w:num w:numId="6" w16cid:durableId="248320638">
    <w:abstractNumId w:val="5"/>
  </w:num>
  <w:num w:numId="7" w16cid:durableId="1094866002">
    <w:abstractNumId w:val="8"/>
  </w:num>
  <w:num w:numId="8" w16cid:durableId="1020008394">
    <w:abstractNumId w:val="9"/>
  </w:num>
  <w:num w:numId="9" w16cid:durableId="1852798391">
    <w:abstractNumId w:val="1"/>
  </w:num>
  <w:num w:numId="10" w16cid:durableId="56395082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276"/>
    <w:rsid w:val="000038F8"/>
    <w:rsid w:val="00010C71"/>
    <w:rsid w:val="000208EA"/>
    <w:rsid w:val="00032448"/>
    <w:rsid w:val="000537C4"/>
    <w:rsid w:val="00054433"/>
    <w:rsid w:val="00087276"/>
    <w:rsid w:val="00094CDC"/>
    <w:rsid w:val="000C1214"/>
    <w:rsid w:val="000D153E"/>
    <w:rsid w:val="000D1C0B"/>
    <w:rsid w:val="000D49F6"/>
    <w:rsid w:val="000E31BC"/>
    <w:rsid w:val="000E4287"/>
    <w:rsid w:val="00107262"/>
    <w:rsid w:val="0012176E"/>
    <w:rsid w:val="001460C9"/>
    <w:rsid w:val="00152BBB"/>
    <w:rsid w:val="00170C0E"/>
    <w:rsid w:val="00171782"/>
    <w:rsid w:val="00172A8A"/>
    <w:rsid w:val="00173591"/>
    <w:rsid w:val="00174531"/>
    <w:rsid w:val="001A5915"/>
    <w:rsid w:val="001A5BF6"/>
    <w:rsid w:val="001A7E96"/>
    <w:rsid w:val="001C1194"/>
    <w:rsid w:val="001D747F"/>
    <w:rsid w:val="001E3203"/>
    <w:rsid w:val="001F611C"/>
    <w:rsid w:val="0021477F"/>
    <w:rsid w:val="002215B4"/>
    <w:rsid w:val="002236EB"/>
    <w:rsid w:val="00225284"/>
    <w:rsid w:val="00235363"/>
    <w:rsid w:val="00235968"/>
    <w:rsid w:val="00252262"/>
    <w:rsid w:val="00262E5B"/>
    <w:rsid w:val="00266CAF"/>
    <w:rsid w:val="00294BFF"/>
    <w:rsid w:val="002A1F01"/>
    <w:rsid w:val="002B4187"/>
    <w:rsid w:val="002E496B"/>
    <w:rsid w:val="003001F0"/>
    <w:rsid w:val="00313B10"/>
    <w:rsid w:val="00316DA5"/>
    <w:rsid w:val="00325349"/>
    <w:rsid w:val="00333FD0"/>
    <w:rsid w:val="00363161"/>
    <w:rsid w:val="00364187"/>
    <w:rsid w:val="00365774"/>
    <w:rsid w:val="00366DC4"/>
    <w:rsid w:val="003A7C14"/>
    <w:rsid w:val="003B0C4C"/>
    <w:rsid w:val="003E08A6"/>
    <w:rsid w:val="003E36A1"/>
    <w:rsid w:val="003E6A77"/>
    <w:rsid w:val="003F5015"/>
    <w:rsid w:val="003F6602"/>
    <w:rsid w:val="003F772C"/>
    <w:rsid w:val="0040127F"/>
    <w:rsid w:val="0040314D"/>
    <w:rsid w:val="00407FE4"/>
    <w:rsid w:val="00412CF8"/>
    <w:rsid w:val="00416440"/>
    <w:rsid w:val="00434B32"/>
    <w:rsid w:val="00451FE9"/>
    <w:rsid w:val="00460469"/>
    <w:rsid w:val="00461560"/>
    <w:rsid w:val="00461D46"/>
    <w:rsid w:val="00467814"/>
    <w:rsid w:val="004825EA"/>
    <w:rsid w:val="00486011"/>
    <w:rsid w:val="00486DA6"/>
    <w:rsid w:val="00487B49"/>
    <w:rsid w:val="00497F78"/>
    <w:rsid w:val="004B3BE3"/>
    <w:rsid w:val="004E4F47"/>
    <w:rsid w:val="004F4DA3"/>
    <w:rsid w:val="005010DB"/>
    <w:rsid w:val="0051460B"/>
    <w:rsid w:val="00524023"/>
    <w:rsid w:val="00524CF4"/>
    <w:rsid w:val="00526C4C"/>
    <w:rsid w:val="00581EFF"/>
    <w:rsid w:val="00585275"/>
    <w:rsid w:val="00592982"/>
    <w:rsid w:val="00593273"/>
    <w:rsid w:val="00593C45"/>
    <w:rsid w:val="005C524A"/>
    <w:rsid w:val="005D22EA"/>
    <w:rsid w:val="005D7687"/>
    <w:rsid w:val="005E0619"/>
    <w:rsid w:val="005F7C46"/>
    <w:rsid w:val="00612C29"/>
    <w:rsid w:val="006163DE"/>
    <w:rsid w:val="00617878"/>
    <w:rsid w:val="00620509"/>
    <w:rsid w:val="00620533"/>
    <w:rsid w:val="00631935"/>
    <w:rsid w:val="00637E5F"/>
    <w:rsid w:val="00640A5B"/>
    <w:rsid w:val="006427B7"/>
    <w:rsid w:val="0064683B"/>
    <w:rsid w:val="00654804"/>
    <w:rsid w:val="00656A1C"/>
    <w:rsid w:val="00660B15"/>
    <w:rsid w:val="00675311"/>
    <w:rsid w:val="0067667A"/>
    <w:rsid w:val="00680510"/>
    <w:rsid w:val="00684C1B"/>
    <w:rsid w:val="006856A7"/>
    <w:rsid w:val="006938EC"/>
    <w:rsid w:val="006A3868"/>
    <w:rsid w:val="006C50F7"/>
    <w:rsid w:val="006C7C16"/>
    <w:rsid w:val="00721727"/>
    <w:rsid w:val="0075256B"/>
    <w:rsid w:val="00773B3F"/>
    <w:rsid w:val="00781F8E"/>
    <w:rsid w:val="007A319C"/>
    <w:rsid w:val="007A6BEF"/>
    <w:rsid w:val="007C2645"/>
    <w:rsid w:val="007C723B"/>
    <w:rsid w:val="007D48B6"/>
    <w:rsid w:val="007E0089"/>
    <w:rsid w:val="007E1CE8"/>
    <w:rsid w:val="007E494D"/>
    <w:rsid w:val="007F294C"/>
    <w:rsid w:val="007F66B2"/>
    <w:rsid w:val="007F6C19"/>
    <w:rsid w:val="008178AC"/>
    <w:rsid w:val="0082289C"/>
    <w:rsid w:val="00830560"/>
    <w:rsid w:val="00845850"/>
    <w:rsid w:val="00847DA6"/>
    <w:rsid w:val="008557F1"/>
    <w:rsid w:val="00862073"/>
    <w:rsid w:val="00863CC5"/>
    <w:rsid w:val="0087487C"/>
    <w:rsid w:val="00882100"/>
    <w:rsid w:val="00883B63"/>
    <w:rsid w:val="008874CA"/>
    <w:rsid w:val="00892FCD"/>
    <w:rsid w:val="008A6ED8"/>
    <w:rsid w:val="008C0576"/>
    <w:rsid w:val="008C2FAD"/>
    <w:rsid w:val="008D175E"/>
    <w:rsid w:val="008D6627"/>
    <w:rsid w:val="008F0058"/>
    <w:rsid w:val="0090517A"/>
    <w:rsid w:val="00905FCD"/>
    <w:rsid w:val="00906E78"/>
    <w:rsid w:val="00912B92"/>
    <w:rsid w:val="00927D5B"/>
    <w:rsid w:val="0095522F"/>
    <w:rsid w:val="0096027B"/>
    <w:rsid w:val="00961A8E"/>
    <w:rsid w:val="00961FEA"/>
    <w:rsid w:val="00964DA7"/>
    <w:rsid w:val="0097361B"/>
    <w:rsid w:val="009A1BD0"/>
    <w:rsid w:val="009B1388"/>
    <w:rsid w:val="00A075F9"/>
    <w:rsid w:val="00A21B00"/>
    <w:rsid w:val="00A24ABF"/>
    <w:rsid w:val="00A32646"/>
    <w:rsid w:val="00A33F2E"/>
    <w:rsid w:val="00A4327B"/>
    <w:rsid w:val="00A442BC"/>
    <w:rsid w:val="00A47791"/>
    <w:rsid w:val="00A54F02"/>
    <w:rsid w:val="00A70446"/>
    <w:rsid w:val="00A9532E"/>
    <w:rsid w:val="00AB2C4F"/>
    <w:rsid w:val="00AB58A4"/>
    <w:rsid w:val="00AC721D"/>
    <w:rsid w:val="00AE4B35"/>
    <w:rsid w:val="00B04465"/>
    <w:rsid w:val="00B13557"/>
    <w:rsid w:val="00B203DA"/>
    <w:rsid w:val="00B3367A"/>
    <w:rsid w:val="00B358D5"/>
    <w:rsid w:val="00B50EE2"/>
    <w:rsid w:val="00B512E4"/>
    <w:rsid w:val="00BA19D6"/>
    <w:rsid w:val="00BC5BC3"/>
    <w:rsid w:val="00BD16CE"/>
    <w:rsid w:val="00BE047C"/>
    <w:rsid w:val="00C011A1"/>
    <w:rsid w:val="00C029E7"/>
    <w:rsid w:val="00C239B2"/>
    <w:rsid w:val="00C2738D"/>
    <w:rsid w:val="00C3792B"/>
    <w:rsid w:val="00C4030D"/>
    <w:rsid w:val="00C44BF4"/>
    <w:rsid w:val="00C44CCC"/>
    <w:rsid w:val="00C55004"/>
    <w:rsid w:val="00C5671B"/>
    <w:rsid w:val="00C642D2"/>
    <w:rsid w:val="00C83DAD"/>
    <w:rsid w:val="00C9474C"/>
    <w:rsid w:val="00C9480A"/>
    <w:rsid w:val="00C96214"/>
    <w:rsid w:val="00CA2A49"/>
    <w:rsid w:val="00CA3AB2"/>
    <w:rsid w:val="00CB25F3"/>
    <w:rsid w:val="00CC3E47"/>
    <w:rsid w:val="00CE6592"/>
    <w:rsid w:val="00CF4B40"/>
    <w:rsid w:val="00D12CC3"/>
    <w:rsid w:val="00D36BE2"/>
    <w:rsid w:val="00D52800"/>
    <w:rsid w:val="00D70A48"/>
    <w:rsid w:val="00D72437"/>
    <w:rsid w:val="00D84D9E"/>
    <w:rsid w:val="00D9058F"/>
    <w:rsid w:val="00D9332A"/>
    <w:rsid w:val="00DA250F"/>
    <w:rsid w:val="00DA289D"/>
    <w:rsid w:val="00DC4CC9"/>
    <w:rsid w:val="00DD5F6E"/>
    <w:rsid w:val="00DD7786"/>
    <w:rsid w:val="00DE3428"/>
    <w:rsid w:val="00DE577D"/>
    <w:rsid w:val="00DF4B81"/>
    <w:rsid w:val="00DF529E"/>
    <w:rsid w:val="00E106C8"/>
    <w:rsid w:val="00E10A9F"/>
    <w:rsid w:val="00E2349D"/>
    <w:rsid w:val="00E3110B"/>
    <w:rsid w:val="00E42526"/>
    <w:rsid w:val="00E521F3"/>
    <w:rsid w:val="00E54FC8"/>
    <w:rsid w:val="00E5702E"/>
    <w:rsid w:val="00E7530A"/>
    <w:rsid w:val="00E7695B"/>
    <w:rsid w:val="00E87D3A"/>
    <w:rsid w:val="00EB1D28"/>
    <w:rsid w:val="00EB1FC3"/>
    <w:rsid w:val="00EE29ED"/>
    <w:rsid w:val="00F01938"/>
    <w:rsid w:val="00F16C97"/>
    <w:rsid w:val="00F215DB"/>
    <w:rsid w:val="00F27C12"/>
    <w:rsid w:val="00F30094"/>
    <w:rsid w:val="00F3221F"/>
    <w:rsid w:val="00F3415B"/>
    <w:rsid w:val="00F3483E"/>
    <w:rsid w:val="00F41F07"/>
    <w:rsid w:val="00F94155"/>
    <w:rsid w:val="00FA21DA"/>
    <w:rsid w:val="00FA4610"/>
    <w:rsid w:val="00FF4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82623"/>
  <w15:docId w15:val="{D043946E-CEDE-4898-8300-37E8A9518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2E5B"/>
    <w:rPr>
      <w:sz w:val="24"/>
      <w:szCs w:val="24"/>
    </w:rPr>
  </w:style>
  <w:style w:type="paragraph" w:styleId="Heading1">
    <w:name w:val="heading 1"/>
    <w:basedOn w:val="Normal"/>
    <w:next w:val="Normal"/>
    <w:link w:val="Heading1Char"/>
    <w:uiPriority w:val="9"/>
    <w:qFormat/>
    <w:rsid w:val="0059298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96027B"/>
    <w:pPr>
      <w:keepNext/>
      <w:outlineLvl w:val="4"/>
    </w:pPr>
    <w:rPr>
      <w:rFonts w:ascii="Univers" w:hAnsi="Univers"/>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1A8E"/>
    <w:pPr>
      <w:tabs>
        <w:tab w:val="center" w:pos="4320"/>
        <w:tab w:val="right" w:pos="8640"/>
      </w:tabs>
    </w:pPr>
  </w:style>
  <w:style w:type="paragraph" w:styleId="Footer">
    <w:name w:val="footer"/>
    <w:basedOn w:val="Normal"/>
    <w:rsid w:val="00961A8E"/>
    <w:pPr>
      <w:tabs>
        <w:tab w:val="center" w:pos="4320"/>
        <w:tab w:val="right" w:pos="8640"/>
      </w:tabs>
    </w:pPr>
  </w:style>
  <w:style w:type="paragraph" w:styleId="BalloonText">
    <w:name w:val="Balloon Text"/>
    <w:basedOn w:val="Normal"/>
    <w:link w:val="BalloonTextChar"/>
    <w:rsid w:val="00B04465"/>
    <w:rPr>
      <w:rFonts w:ascii="Tahoma" w:hAnsi="Tahoma" w:cs="Tahoma"/>
      <w:sz w:val="16"/>
      <w:szCs w:val="16"/>
    </w:rPr>
  </w:style>
  <w:style w:type="character" w:customStyle="1" w:styleId="BalloonTextChar">
    <w:name w:val="Balloon Text Char"/>
    <w:basedOn w:val="DefaultParagraphFont"/>
    <w:link w:val="BalloonText"/>
    <w:rsid w:val="00B04465"/>
    <w:rPr>
      <w:rFonts w:ascii="Tahoma" w:hAnsi="Tahoma" w:cs="Tahoma"/>
      <w:sz w:val="16"/>
      <w:szCs w:val="16"/>
    </w:rPr>
  </w:style>
  <w:style w:type="paragraph" w:customStyle="1" w:styleId="body">
    <w:name w:val="body"/>
    <w:basedOn w:val="Normal"/>
    <w:rsid w:val="00C9474C"/>
    <w:pPr>
      <w:spacing w:before="100" w:beforeAutospacing="1" w:after="100" w:afterAutospacing="1"/>
    </w:pPr>
    <w:rPr>
      <w:rFonts w:eastAsiaTheme="minorHAnsi"/>
    </w:rPr>
  </w:style>
  <w:style w:type="paragraph" w:styleId="ListParagraph">
    <w:name w:val="List Paragraph"/>
    <w:basedOn w:val="Normal"/>
    <w:uiPriority w:val="1"/>
    <w:qFormat/>
    <w:rsid w:val="00434B32"/>
    <w:pPr>
      <w:ind w:left="720"/>
      <w:contextualSpacing/>
    </w:pPr>
  </w:style>
  <w:style w:type="table" w:styleId="TableGrid">
    <w:name w:val="Table Grid"/>
    <w:basedOn w:val="TableNormal"/>
    <w:rsid w:val="00905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0517A"/>
    <w:rPr>
      <w:color w:val="0000FF" w:themeColor="hyperlink"/>
      <w:u w:val="single"/>
    </w:rPr>
  </w:style>
  <w:style w:type="character" w:customStyle="1" w:styleId="HeaderChar">
    <w:name w:val="Header Char"/>
    <w:basedOn w:val="DefaultParagraphFont"/>
    <w:link w:val="Header"/>
    <w:uiPriority w:val="99"/>
    <w:rsid w:val="00461560"/>
    <w:rPr>
      <w:sz w:val="24"/>
      <w:szCs w:val="24"/>
    </w:rPr>
  </w:style>
  <w:style w:type="character" w:styleId="FollowedHyperlink">
    <w:name w:val="FollowedHyperlink"/>
    <w:basedOn w:val="DefaultParagraphFont"/>
    <w:semiHidden/>
    <w:unhideWhenUsed/>
    <w:rsid w:val="00E54FC8"/>
    <w:rPr>
      <w:color w:val="800080" w:themeColor="followedHyperlink"/>
      <w:u w:val="single"/>
    </w:rPr>
  </w:style>
  <w:style w:type="character" w:styleId="CommentReference">
    <w:name w:val="annotation reference"/>
    <w:basedOn w:val="DefaultParagraphFont"/>
    <w:semiHidden/>
    <w:unhideWhenUsed/>
    <w:rsid w:val="00235968"/>
    <w:rPr>
      <w:sz w:val="16"/>
      <w:szCs w:val="16"/>
    </w:rPr>
  </w:style>
  <w:style w:type="paragraph" w:styleId="CommentText">
    <w:name w:val="annotation text"/>
    <w:basedOn w:val="Normal"/>
    <w:link w:val="CommentTextChar"/>
    <w:semiHidden/>
    <w:unhideWhenUsed/>
    <w:rsid w:val="00235968"/>
    <w:rPr>
      <w:sz w:val="20"/>
      <w:szCs w:val="20"/>
    </w:rPr>
  </w:style>
  <w:style w:type="character" w:customStyle="1" w:styleId="CommentTextChar">
    <w:name w:val="Comment Text Char"/>
    <w:basedOn w:val="DefaultParagraphFont"/>
    <w:link w:val="CommentText"/>
    <w:semiHidden/>
    <w:rsid w:val="00235968"/>
  </w:style>
  <w:style w:type="paragraph" w:styleId="CommentSubject">
    <w:name w:val="annotation subject"/>
    <w:basedOn w:val="CommentText"/>
    <w:next w:val="CommentText"/>
    <w:link w:val="CommentSubjectChar"/>
    <w:semiHidden/>
    <w:unhideWhenUsed/>
    <w:rsid w:val="00235968"/>
    <w:rPr>
      <w:b/>
      <w:bCs/>
    </w:rPr>
  </w:style>
  <w:style w:type="character" w:customStyle="1" w:styleId="CommentSubjectChar">
    <w:name w:val="Comment Subject Char"/>
    <w:basedOn w:val="CommentTextChar"/>
    <w:link w:val="CommentSubject"/>
    <w:semiHidden/>
    <w:rsid w:val="00235968"/>
    <w:rPr>
      <w:b/>
      <w:bCs/>
    </w:rPr>
  </w:style>
  <w:style w:type="character" w:customStyle="1" w:styleId="Heading5Char">
    <w:name w:val="Heading 5 Char"/>
    <w:basedOn w:val="DefaultParagraphFont"/>
    <w:link w:val="Heading5"/>
    <w:rsid w:val="0096027B"/>
    <w:rPr>
      <w:rFonts w:ascii="Univers" w:hAnsi="Univers"/>
      <w:b/>
      <w:sz w:val="24"/>
      <w:lang w:val="en-US" w:eastAsia="en-US"/>
    </w:rPr>
  </w:style>
  <w:style w:type="character" w:styleId="UnresolvedMention">
    <w:name w:val="Unresolved Mention"/>
    <w:basedOn w:val="DefaultParagraphFont"/>
    <w:uiPriority w:val="99"/>
    <w:semiHidden/>
    <w:unhideWhenUsed/>
    <w:rsid w:val="0096027B"/>
    <w:rPr>
      <w:color w:val="605E5C"/>
      <w:shd w:val="clear" w:color="auto" w:fill="E1DFDD"/>
    </w:rPr>
  </w:style>
  <w:style w:type="character" w:customStyle="1" w:styleId="Heading1Char">
    <w:name w:val="Heading 1 Char"/>
    <w:basedOn w:val="DefaultParagraphFont"/>
    <w:link w:val="Heading1"/>
    <w:rsid w:val="00592982"/>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592982"/>
    <w:pPr>
      <w:widowControl w:val="0"/>
      <w:autoSpaceDE w:val="0"/>
      <w:autoSpaceDN w:val="0"/>
    </w:pPr>
    <w:rPr>
      <w:rFonts w:ascii="Arial" w:eastAsia="Arial" w:hAnsi="Arial" w:cs="Arial"/>
      <w:sz w:val="22"/>
      <w:szCs w:val="22"/>
      <w:lang w:bidi="en-GB"/>
    </w:rPr>
  </w:style>
  <w:style w:type="character" w:customStyle="1" w:styleId="BodyTextChar">
    <w:name w:val="Body Text Char"/>
    <w:basedOn w:val="DefaultParagraphFont"/>
    <w:link w:val="BodyText"/>
    <w:uiPriority w:val="1"/>
    <w:rsid w:val="00592982"/>
    <w:rPr>
      <w:rFonts w:ascii="Arial" w:eastAsia="Arial" w:hAnsi="Arial" w:cs="Arial"/>
      <w:sz w:val="22"/>
      <w:szCs w:val="22"/>
      <w:lang w:bidi="en-GB"/>
    </w:rPr>
  </w:style>
  <w:style w:type="paragraph" w:customStyle="1" w:styleId="TableParagraph">
    <w:name w:val="Table Paragraph"/>
    <w:basedOn w:val="Normal"/>
    <w:uiPriority w:val="1"/>
    <w:qFormat/>
    <w:rsid w:val="00592982"/>
    <w:pPr>
      <w:widowControl w:val="0"/>
      <w:autoSpaceDE w:val="0"/>
      <w:autoSpaceDN w:val="0"/>
    </w:pPr>
    <w:rPr>
      <w:rFonts w:ascii="Arial" w:eastAsia="Arial" w:hAnsi="Arial" w:cs="Arial"/>
      <w:sz w:val="22"/>
      <w:szCs w:val="22"/>
      <w:lang w:bidi="en-GB"/>
    </w:rPr>
  </w:style>
  <w:style w:type="character" w:styleId="PageNumber">
    <w:name w:val="page number"/>
    <w:basedOn w:val="DefaultParagraphFont"/>
    <w:semiHidden/>
    <w:unhideWhenUsed/>
    <w:rsid w:val="009B1388"/>
  </w:style>
  <w:style w:type="paragraph" w:customStyle="1" w:styleId="ACEBodyText">
    <w:name w:val="ACE Body Text"/>
    <w:rsid w:val="00032448"/>
    <w:pPr>
      <w:spacing w:line="320" w:lineRule="atLeast"/>
    </w:pPr>
    <w:rPr>
      <w:rFonts w:ascii="Arial" w:hAnsi="Arial" w:cs="Arial"/>
      <w:sz w:val="24"/>
      <w:szCs w:val="24"/>
    </w:rPr>
  </w:style>
  <w:style w:type="paragraph" w:customStyle="1" w:styleId="ACEHeading2">
    <w:name w:val="ACE Heading 2"/>
    <w:next w:val="ACEBodyText"/>
    <w:rsid w:val="00032448"/>
    <w:pPr>
      <w:spacing w:line="320" w:lineRule="exact"/>
    </w:pPr>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178224">
      <w:bodyDiv w:val="1"/>
      <w:marLeft w:val="0"/>
      <w:marRight w:val="0"/>
      <w:marTop w:val="0"/>
      <w:marBottom w:val="0"/>
      <w:divBdr>
        <w:top w:val="none" w:sz="0" w:space="0" w:color="auto"/>
        <w:left w:val="none" w:sz="0" w:space="0" w:color="auto"/>
        <w:bottom w:val="none" w:sz="0" w:space="0" w:color="auto"/>
        <w:right w:val="none" w:sz="0" w:space="0" w:color="auto"/>
      </w:divBdr>
    </w:div>
    <w:div w:id="1457260724">
      <w:bodyDiv w:val="1"/>
      <w:marLeft w:val="0"/>
      <w:marRight w:val="0"/>
      <w:marTop w:val="0"/>
      <w:marBottom w:val="0"/>
      <w:divBdr>
        <w:top w:val="none" w:sz="0" w:space="0" w:color="auto"/>
        <w:left w:val="none" w:sz="0" w:space="0" w:color="auto"/>
        <w:bottom w:val="none" w:sz="0" w:space="0" w:color="auto"/>
        <w:right w:val="none" w:sz="0" w:space="0" w:color="auto"/>
      </w:divBdr>
    </w:div>
    <w:div w:id="213648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47e92e5-1a3a-4193-ba80-ecc19564b7e3" xsi:nil="true"/>
    <lcf76f155ced4ddcb4097134ff3c332f xmlns="cff3cc91-530a-4a87-a207-472ff56b04da">
      <Terms xmlns="http://schemas.microsoft.com/office/infopath/2007/PartnerControls"/>
    </lcf76f155ced4ddcb4097134ff3c332f>
    <Date_x0020_and_x0020_time xmlns="cff3cc91-530a-4a87-a207-472ff56b04da" xsi:nil="true"/>
    <_Flow_SignoffStatus xmlns="cff3cc91-530a-4a87-a207-472ff56b04d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374E77E113E5449AE8C3E6433F1422" ma:contentTypeVersion="20" ma:contentTypeDescription="Create a new document." ma:contentTypeScope="" ma:versionID="7f533145100dc8185d5e4a597e81c990">
  <xsd:schema xmlns:xsd="http://www.w3.org/2001/XMLSchema" xmlns:xs="http://www.w3.org/2001/XMLSchema" xmlns:p="http://schemas.microsoft.com/office/2006/metadata/properties" xmlns:ns2="cff3cc91-530a-4a87-a207-472ff56b04da" xmlns:ns3="db29d91b-62b5-4a36-888c-ae8dd8137b87" xmlns:ns4="647e92e5-1a3a-4193-ba80-ecc19564b7e3" targetNamespace="http://schemas.microsoft.com/office/2006/metadata/properties" ma:root="true" ma:fieldsID="8507e9103a4d6229ba368d4c77f07224" ns2:_="" ns3:_="" ns4:_="">
    <xsd:import namespace="cff3cc91-530a-4a87-a207-472ff56b04da"/>
    <xsd:import namespace="db29d91b-62b5-4a36-888c-ae8dd8137b87"/>
    <xsd:import namespace="647e92e5-1a3a-4193-ba80-ecc19564b7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Date_x0020_and_x0020_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3cc91-530a-4a87-a207-472ff56b0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Date_x0020_and_x0020_time" ma:index="16" nillable="true" ma:displayName="Date and time" ma:format="DateTime" ma:internalName="Date_x0020_and_x0020_tim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06db2bb-be6a-48d7-a581-57b1b7cbaa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9d91b-62b5-4a36-888c-ae8dd8137b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e92e5-1a3a-4193-ba80-ecc19564b7e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bc10768-32a6-49f0-8e51-23d60bd33746}" ma:internalName="TaxCatchAll" ma:showField="CatchAllData" ma:web="647e92e5-1a3a-4193-ba80-ecc19564b7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33148D-88FE-4742-BDC4-FAC6B4352284}">
  <ds:schemaRefs>
    <ds:schemaRef ds:uri="http://schemas.microsoft.com/sharepoint/v3/contenttype/forms"/>
  </ds:schemaRefs>
</ds:datastoreItem>
</file>

<file path=customXml/itemProps2.xml><?xml version="1.0" encoding="utf-8"?>
<ds:datastoreItem xmlns:ds="http://schemas.openxmlformats.org/officeDocument/2006/customXml" ds:itemID="{F92F0CD8-3E00-CE4E-B522-2ED7C89E542D}">
  <ds:schemaRefs>
    <ds:schemaRef ds:uri="http://schemas.openxmlformats.org/officeDocument/2006/bibliography"/>
  </ds:schemaRefs>
</ds:datastoreItem>
</file>

<file path=customXml/itemProps3.xml><?xml version="1.0" encoding="utf-8"?>
<ds:datastoreItem xmlns:ds="http://schemas.openxmlformats.org/officeDocument/2006/customXml" ds:itemID="{D19917E7-1B5C-4E51-ABAC-2D3080D7A22A}">
  <ds:schemaRefs>
    <ds:schemaRef ds:uri="http://schemas.microsoft.com/office/2006/metadata/properties"/>
    <ds:schemaRef ds:uri="http://schemas.microsoft.com/office/infopath/2007/PartnerControls"/>
    <ds:schemaRef ds:uri="647e92e5-1a3a-4193-ba80-ecc19564b7e3"/>
    <ds:schemaRef ds:uri="cff3cc91-530a-4a87-a207-472ff56b04da"/>
  </ds:schemaRefs>
</ds:datastoreItem>
</file>

<file path=customXml/itemProps4.xml><?xml version="1.0" encoding="utf-8"?>
<ds:datastoreItem xmlns:ds="http://schemas.openxmlformats.org/officeDocument/2006/customXml" ds:itemID="{8E9BE8EE-6A9B-4095-A8EE-B0EF2E396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3cc91-530a-4a87-a207-472ff56b04da"/>
    <ds:schemaRef ds:uri="db29d91b-62b5-4a36-888c-ae8dd8137b87"/>
    <ds:schemaRef ds:uri="647e92e5-1a3a-4193-ba80-ecc19564b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Sample Health &amp; Safety Policy</vt:lpstr>
    </vt:vector>
  </TitlesOfParts>
  <Company>NPTC</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Health &amp; Safety Policy</dc:title>
  <dc:creator>thomway</dc:creator>
  <cp:lastModifiedBy>John Dunne</cp:lastModifiedBy>
  <cp:revision>3</cp:revision>
  <cp:lastPrinted>2018-03-09T12:14:00Z</cp:lastPrinted>
  <dcterms:created xsi:type="dcterms:W3CDTF">2025-02-25T14:40:00Z</dcterms:created>
  <dcterms:modified xsi:type="dcterms:W3CDTF">2025-12-01T15:48:00Z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0x010100A9374E77E113E5449AE8C3E6433F1422</vt:lpwstr>
  </property>
  <property fmtid="{D5CDD505-2E9C-101B-9397-08002B2CF9AE}" pid="3" name="MediaServiceImageTags">
    <vt:lpwstr/>
  </property>
</Properties>
</file>